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AB" w:rsidRDefault="007C7EAB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FF1844" w:rsidRDefault="00BE73CA" w:rsidP="00FF184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kinsoku w:val="0"/>
        <w:overflowPunct w:val="0"/>
        <w:spacing w:before="59"/>
        <w:ind w:left="111" w:firstLine="0"/>
        <w:jc w:val="center"/>
        <w:rPr>
          <w:color w:val="000000" w:themeColor="text1"/>
          <w:sz w:val="48"/>
          <w:szCs w:val="48"/>
        </w:rPr>
      </w:pPr>
      <w:r w:rsidRPr="00FF1844">
        <w:rPr>
          <w:color w:val="000000" w:themeColor="text1"/>
          <w:sz w:val="48"/>
          <w:szCs w:val="48"/>
        </w:rPr>
        <w:t>ARB</w:t>
      </w:r>
      <w:r w:rsidR="00FF1844" w:rsidRPr="00FF1844">
        <w:rPr>
          <w:color w:val="000000" w:themeColor="text1"/>
          <w:sz w:val="48"/>
          <w:szCs w:val="48"/>
        </w:rPr>
        <w:t>ITRATION AGREEMENT TEMPLATE</w:t>
      </w:r>
    </w:p>
    <w:p w:rsidR="007C7EAB" w:rsidRPr="00FF1844" w:rsidRDefault="003115BF" w:rsidP="00FF184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kinsoku w:val="0"/>
        <w:overflowPunct w:val="0"/>
        <w:spacing w:before="59"/>
        <w:ind w:left="111" w:firstLine="0"/>
        <w:jc w:val="center"/>
        <w:rPr>
          <w:b w:val="0"/>
          <w:bCs w:val="0"/>
          <w:color w:val="000000" w:themeColor="text1"/>
          <w:sz w:val="48"/>
          <w:szCs w:val="48"/>
        </w:rPr>
      </w:pPr>
      <w:bookmarkStart w:id="0" w:name="_GoBack"/>
      <w:bookmarkEnd w:id="0"/>
      <w:r>
        <w:rPr>
          <w:w w:val="105"/>
        </w:rPr>
        <w:t>AGREEMENT dated</w:t>
      </w:r>
      <w:r w:rsidR="00BE73CA">
        <w:rPr>
          <w:rFonts w:ascii="Times New Roman" w:hAnsi="Times New Roman" w:cs="Times New Roman"/>
          <w:w w:val="105"/>
        </w:rPr>
        <w:tab/>
      </w:r>
      <w:r w:rsidR="00BE73CA">
        <w:rPr>
          <w:w w:val="105"/>
        </w:rPr>
        <w:t>20</w:t>
      </w:r>
      <w:r w:rsidR="00FF1844">
        <w:rPr>
          <w:w w:val="105"/>
        </w:rPr>
        <w:t>XX</w:t>
      </w:r>
    </w:p>
    <w:p w:rsidR="007C7EAB" w:rsidRDefault="007C7EAB">
      <w:pPr>
        <w:pStyle w:val="BodyText"/>
        <w:kinsoku w:val="0"/>
        <w:overflowPunct w:val="0"/>
        <w:spacing w:before="5"/>
        <w:ind w:left="0" w:firstLine="0"/>
        <w:rPr>
          <w:sz w:val="20"/>
          <w:szCs w:val="20"/>
        </w:rPr>
      </w:pPr>
    </w:p>
    <w:p w:rsidR="007C7EAB" w:rsidRPr="00FF1844" w:rsidRDefault="00BE73CA" w:rsidP="00FF1844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832"/>
        </w:tabs>
        <w:kinsoku w:val="0"/>
        <w:overflowPunct w:val="0"/>
        <w:rPr>
          <w:b w:val="0"/>
          <w:bCs w:val="0"/>
          <w:color w:val="FFFFFF" w:themeColor="background1"/>
        </w:rPr>
      </w:pPr>
      <w:r w:rsidRPr="00FF1844">
        <w:rPr>
          <w:color w:val="FFFFFF" w:themeColor="background1"/>
        </w:rPr>
        <w:t>PARTIES</w:t>
      </w:r>
    </w:p>
    <w:p w:rsidR="007C7EAB" w:rsidRPr="00FF1844" w:rsidRDefault="00FF1844" w:rsidP="00FF1844">
      <w:pPr>
        <w:pStyle w:val="BodyText"/>
        <w:kinsoku w:val="0"/>
        <w:overflowPunct w:val="0"/>
        <w:spacing w:line="475" w:lineRule="auto"/>
        <w:ind w:left="0" w:right="3830" w:firstLine="0"/>
        <w:rPr>
          <w:b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</w:t>
      </w:r>
      <w:r w:rsidRPr="00FF1844">
        <w:rPr>
          <w:b/>
          <w:w w:val="105"/>
          <w:sz w:val="28"/>
          <w:szCs w:val="28"/>
        </w:rPr>
        <w:t>CLAIMANT(S) AND</w:t>
      </w:r>
      <w:r w:rsidRPr="00FF1844">
        <w:rPr>
          <w:b/>
          <w:sz w:val="28"/>
          <w:szCs w:val="28"/>
        </w:rPr>
        <w:t xml:space="preserve">     </w:t>
      </w:r>
      <w:r w:rsidRPr="00FF1844">
        <w:rPr>
          <w:b/>
          <w:w w:val="105"/>
          <w:sz w:val="28"/>
          <w:szCs w:val="28"/>
        </w:rPr>
        <w:t>RESPONDENT(S)</w:t>
      </w:r>
    </w:p>
    <w:p w:rsidR="007C7EAB" w:rsidRPr="00FF1844" w:rsidRDefault="00BE73CA" w:rsidP="00FF1844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832"/>
        </w:tabs>
        <w:kinsoku w:val="0"/>
        <w:overflowPunct w:val="0"/>
        <w:rPr>
          <w:b w:val="0"/>
          <w:bCs w:val="0"/>
          <w:color w:val="FFFFFF" w:themeColor="background1"/>
        </w:rPr>
      </w:pPr>
      <w:r w:rsidRPr="00FF1844">
        <w:rPr>
          <w:color w:val="FFFFFF" w:themeColor="background1"/>
        </w:rPr>
        <w:t>Acceptance of</w:t>
      </w:r>
      <w:r w:rsidRPr="00FF1844">
        <w:rPr>
          <w:color w:val="FFFFFF" w:themeColor="background1"/>
          <w:spacing w:val="-13"/>
        </w:rPr>
        <w:t xml:space="preserve"> </w:t>
      </w:r>
      <w:r w:rsidRPr="00FF1844">
        <w:rPr>
          <w:color w:val="FFFFFF" w:themeColor="background1"/>
        </w:rPr>
        <w:t>terms</w:t>
      </w:r>
    </w:p>
    <w:p w:rsidR="007C7EAB" w:rsidRPr="00FF1844" w:rsidRDefault="00BE73CA">
      <w:pPr>
        <w:pStyle w:val="ListParagraph"/>
        <w:numPr>
          <w:ilvl w:val="1"/>
          <w:numId w:val="1"/>
        </w:numPr>
        <w:tabs>
          <w:tab w:val="left" w:pos="907"/>
        </w:tabs>
        <w:kinsoku w:val="0"/>
        <w:overflowPunct w:val="0"/>
        <w:spacing w:before="64" w:line="288" w:lineRule="auto"/>
        <w:ind w:right="267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parties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are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in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dispute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and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have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agreed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submit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that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dispute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Arbitration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under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the Arbitration Act</w:t>
      </w:r>
      <w:r w:rsidRPr="00FF1844">
        <w:rPr>
          <w:rFonts w:ascii="Calibri" w:hAnsi="Calibri" w:cs="Calibri"/>
          <w:b/>
          <w:spacing w:val="-12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1996.</w:t>
      </w:r>
    </w:p>
    <w:p w:rsidR="007C7EAB" w:rsidRPr="00FF1844" w:rsidRDefault="00BE73CA" w:rsidP="00FF1844">
      <w:pPr>
        <w:pStyle w:val="ListParagraph"/>
        <w:numPr>
          <w:ilvl w:val="1"/>
          <w:numId w:val="1"/>
        </w:numPr>
        <w:tabs>
          <w:tab w:val="left" w:pos="907"/>
        </w:tabs>
        <w:kinsoku w:val="0"/>
        <w:overflowPunct w:val="0"/>
        <w:spacing w:line="290" w:lineRule="auto"/>
        <w:ind w:left="795" w:right="115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 xml:space="preserve">The parties by their execution of this agreement accept/note the appointment of Sam </w:t>
      </w:r>
      <w:r w:rsidR="00FF1844" w:rsidRPr="00FF1844">
        <w:rPr>
          <w:rFonts w:ascii="Calibri" w:hAnsi="Calibri" w:cs="Calibri"/>
          <w:b/>
          <w:w w:val="105"/>
          <w:sz w:val="21"/>
          <w:szCs w:val="21"/>
        </w:rPr>
        <w:t>Malign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of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Christchurch,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Barrister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[</w:t>
      </w:r>
      <w:r w:rsidR="00FF1844" w:rsidRPr="00FF1844">
        <w:rPr>
          <w:rFonts w:ascii="Calibri" w:hAnsi="Calibri" w:cs="Calibri"/>
          <w:b/>
          <w:w w:val="105"/>
          <w:sz w:val="21"/>
          <w:szCs w:val="21"/>
        </w:rPr>
        <w:t>“</w:t>
      </w:r>
      <w:r w:rsidR="00FF1844"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Arbitrator”],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and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accept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terms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conditions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of that appointment as detailed in this</w:t>
      </w:r>
      <w:r w:rsidRPr="00FF1844">
        <w:rPr>
          <w:rFonts w:ascii="Calibri" w:hAnsi="Calibri" w:cs="Calibri"/>
          <w:b/>
          <w:spacing w:val="-2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agreement.</w:t>
      </w:r>
    </w:p>
    <w:p w:rsidR="007C7EAB" w:rsidRPr="00FF1844" w:rsidRDefault="00BE73CA" w:rsidP="00FF1844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894"/>
        </w:tabs>
        <w:kinsoku w:val="0"/>
        <w:overflowPunct w:val="0"/>
        <w:spacing w:before="195"/>
        <w:ind w:left="893" w:hanging="422"/>
        <w:rPr>
          <w:b w:val="0"/>
          <w:bCs w:val="0"/>
          <w:color w:val="FFFFFF" w:themeColor="background1"/>
        </w:rPr>
      </w:pPr>
      <w:r w:rsidRPr="00FF1844">
        <w:rPr>
          <w:color w:val="FFFFFF" w:themeColor="background1"/>
        </w:rPr>
        <w:t>Service and</w:t>
      </w:r>
      <w:r w:rsidRPr="00FF1844">
        <w:rPr>
          <w:color w:val="FFFFFF" w:themeColor="background1"/>
          <w:spacing w:val="-12"/>
        </w:rPr>
        <w:t xml:space="preserve"> </w:t>
      </w:r>
      <w:r w:rsidRPr="00FF1844">
        <w:rPr>
          <w:color w:val="FFFFFF" w:themeColor="background1"/>
        </w:rPr>
        <w:t>communications</w:t>
      </w:r>
    </w:p>
    <w:p w:rsidR="007C7EAB" w:rsidRPr="00FF1844" w:rsidRDefault="00BE73CA" w:rsidP="00FF1844">
      <w:pPr>
        <w:pStyle w:val="ListParagraph"/>
        <w:numPr>
          <w:ilvl w:val="1"/>
          <w:numId w:val="1"/>
        </w:numPr>
        <w:tabs>
          <w:tab w:val="left" w:pos="907"/>
        </w:tabs>
        <w:kinsoku w:val="0"/>
        <w:overflowPunct w:val="0"/>
        <w:ind w:left="795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The Claimant in these proceedings is represented</w:t>
      </w:r>
      <w:r w:rsidRPr="00FF1844">
        <w:rPr>
          <w:rFonts w:ascii="Calibri" w:hAnsi="Calibri" w:cs="Calibri"/>
          <w:b/>
          <w:spacing w:val="-3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by</w:t>
      </w:r>
    </w:p>
    <w:p w:rsidR="007C7EAB" w:rsidRPr="00FF1844" w:rsidRDefault="00BE73CA" w:rsidP="00FF1844">
      <w:pPr>
        <w:pStyle w:val="ListParagraph"/>
        <w:numPr>
          <w:ilvl w:val="1"/>
          <w:numId w:val="1"/>
        </w:numPr>
        <w:tabs>
          <w:tab w:val="left" w:pos="907"/>
        </w:tabs>
        <w:kinsoku w:val="0"/>
        <w:overflowPunct w:val="0"/>
        <w:ind w:left="795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The Claimants address for service</w:t>
      </w:r>
      <w:r w:rsidRPr="00FF1844">
        <w:rPr>
          <w:rFonts w:ascii="Calibri" w:hAnsi="Calibri" w:cs="Calibri"/>
          <w:b/>
          <w:spacing w:val="-2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is</w:t>
      </w:r>
      <w:r w:rsidR="00FF1844" w:rsidRPr="00FF1844">
        <w:rPr>
          <w:rFonts w:ascii="Calibri" w:hAnsi="Calibri" w:cs="Calibri"/>
          <w:b/>
          <w:w w:val="105"/>
          <w:sz w:val="21"/>
          <w:szCs w:val="21"/>
        </w:rPr>
        <w:t>.</w:t>
      </w:r>
    </w:p>
    <w:p w:rsidR="007C7EAB" w:rsidRPr="00FF1844" w:rsidRDefault="00BE73CA" w:rsidP="00FF1844">
      <w:pPr>
        <w:pStyle w:val="ListParagraph"/>
        <w:numPr>
          <w:ilvl w:val="1"/>
          <w:numId w:val="1"/>
        </w:numPr>
        <w:tabs>
          <w:tab w:val="left" w:pos="907"/>
        </w:tabs>
        <w:kinsoku w:val="0"/>
        <w:overflowPunct w:val="0"/>
        <w:ind w:left="795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The Respondent in these proceedings is represented</w:t>
      </w:r>
      <w:r w:rsidRPr="00FF1844">
        <w:rPr>
          <w:rFonts w:ascii="Calibri" w:hAnsi="Calibri" w:cs="Calibri"/>
          <w:b/>
          <w:spacing w:val="-26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by</w:t>
      </w:r>
    </w:p>
    <w:p w:rsidR="007C7EAB" w:rsidRPr="00FF1844" w:rsidRDefault="00BE73CA" w:rsidP="00FF1844">
      <w:pPr>
        <w:pStyle w:val="ListParagraph"/>
        <w:numPr>
          <w:ilvl w:val="1"/>
          <w:numId w:val="1"/>
        </w:numPr>
        <w:tabs>
          <w:tab w:val="left" w:pos="907"/>
        </w:tabs>
        <w:kinsoku w:val="0"/>
        <w:overflowPunct w:val="0"/>
        <w:ind w:left="795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The Respondents address for service</w:t>
      </w:r>
      <w:r w:rsidRPr="00FF1844">
        <w:rPr>
          <w:rFonts w:ascii="Calibri" w:hAnsi="Calibri" w:cs="Calibri"/>
          <w:b/>
          <w:spacing w:val="-2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is</w:t>
      </w:r>
    </w:p>
    <w:p w:rsidR="007C7EAB" w:rsidRPr="00FF1844" w:rsidRDefault="00BE73CA">
      <w:pPr>
        <w:pStyle w:val="ListParagraph"/>
        <w:numPr>
          <w:ilvl w:val="1"/>
          <w:numId w:val="1"/>
        </w:numPr>
        <w:tabs>
          <w:tab w:val="left" w:pos="907"/>
        </w:tabs>
        <w:kinsoku w:val="0"/>
        <w:overflowPunct w:val="0"/>
        <w:spacing w:line="288" w:lineRule="auto"/>
        <w:ind w:right="361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Communications and notifications to the Arbitrator shall in the first instance be made in writing by email to or where for any reason email is not practical delivered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Arbitrator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in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his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rooms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at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Regus,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Level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1,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North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Lobby,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proofErr w:type="spellStart"/>
      <w:r w:rsidRPr="00FF1844">
        <w:rPr>
          <w:rFonts w:ascii="Calibri" w:hAnsi="Calibri" w:cs="Calibri"/>
          <w:b/>
          <w:w w:val="105"/>
          <w:sz w:val="21"/>
          <w:szCs w:val="21"/>
        </w:rPr>
        <w:t>Awly</w:t>
      </w:r>
      <w:proofErr w:type="spellEnd"/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Building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 xml:space="preserve">293 Durham Street </w:t>
      </w:r>
      <w:r w:rsidR="00FF1844" w:rsidRPr="00FF1844">
        <w:rPr>
          <w:rFonts w:ascii="Calibri" w:hAnsi="Calibri" w:cs="Calibri"/>
          <w:b/>
          <w:w w:val="105"/>
          <w:sz w:val="21"/>
          <w:szCs w:val="21"/>
        </w:rPr>
        <w:t>Christchurch or</w:t>
      </w:r>
      <w:r w:rsidRPr="00FF1844">
        <w:rPr>
          <w:rFonts w:ascii="Calibri" w:hAnsi="Calibri" w:cs="Calibri"/>
          <w:b/>
          <w:w w:val="105"/>
          <w:sz w:val="21"/>
          <w:szCs w:val="21"/>
        </w:rPr>
        <w:t xml:space="preserve"> posted </w:t>
      </w:r>
      <w:proofErr w:type="gramStart"/>
      <w:r w:rsidRPr="00FF1844">
        <w:rPr>
          <w:rFonts w:ascii="Calibri" w:hAnsi="Calibri" w:cs="Calibri"/>
          <w:b/>
          <w:w w:val="105"/>
          <w:sz w:val="21"/>
          <w:szCs w:val="21"/>
        </w:rPr>
        <w:t xml:space="preserve">to  </w:t>
      </w:r>
      <w:proofErr w:type="spellStart"/>
      <w:r w:rsidRPr="00FF1844">
        <w:rPr>
          <w:rFonts w:ascii="Calibri" w:hAnsi="Calibri" w:cs="Calibri"/>
          <w:b/>
          <w:w w:val="105"/>
          <w:sz w:val="21"/>
          <w:szCs w:val="21"/>
        </w:rPr>
        <w:t>POBox</w:t>
      </w:r>
      <w:proofErr w:type="spellEnd"/>
      <w:proofErr w:type="gramEnd"/>
      <w:r w:rsidRPr="00FF1844">
        <w:rPr>
          <w:rFonts w:ascii="Calibri" w:hAnsi="Calibri" w:cs="Calibri"/>
          <w:b/>
          <w:w w:val="105"/>
          <w:sz w:val="21"/>
          <w:szCs w:val="21"/>
        </w:rPr>
        <w:t xml:space="preserve">  79043,Avonhead</w:t>
      </w:r>
      <w:r w:rsidRPr="00FF1844">
        <w:rPr>
          <w:rFonts w:ascii="Calibri" w:hAnsi="Calibri" w:cs="Calibri"/>
          <w:b/>
          <w:spacing w:val="10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Christchurch.</w:t>
      </w:r>
    </w:p>
    <w:p w:rsidR="007C7EAB" w:rsidRPr="00FF1844" w:rsidRDefault="00BE73CA">
      <w:pPr>
        <w:pStyle w:val="ListParagraph"/>
        <w:numPr>
          <w:ilvl w:val="1"/>
          <w:numId w:val="1"/>
        </w:numPr>
        <w:tabs>
          <w:tab w:val="left" w:pos="957"/>
        </w:tabs>
        <w:kinsoku w:val="0"/>
        <w:overflowPunct w:val="0"/>
        <w:spacing w:line="288" w:lineRule="auto"/>
        <w:ind w:right="393"/>
        <w:rPr>
          <w:rFonts w:ascii="Calibri" w:hAnsi="Calibri" w:cs="Calibri"/>
          <w:b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Any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communication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with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Arbitrator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shall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be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copied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contemporaneously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other party at the address for service nominated in this</w:t>
      </w:r>
      <w:r w:rsidRPr="00FF1844">
        <w:rPr>
          <w:rFonts w:ascii="Calibri" w:hAnsi="Calibri" w:cs="Calibri"/>
          <w:b/>
          <w:spacing w:val="-31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agreement.</w:t>
      </w:r>
    </w:p>
    <w:p w:rsidR="00FF1844" w:rsidRPr="00FF1844" w:rsidRDefault="00FF1844" w:rsidP="00FF1844">
      <w:pPr>
        <w:tabs>
          <w:tab w:val="left" w:pos="617"/>
        </w:tabs>
        <w:kinsoku w:val="0"/>
        <w:overflowPunct w:val="0"/>
        <w:spacing w:before="45" w:line="288" w:lineRule="auto"/>
        <w:ind w:right="169"/>
        <w:rPr>
          <w:rFonts w:ascii="Calibri" w:hAnsi="Calibri" w:cs="Calibri"/>
          <w:w w:val="105"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 xml:space="preserve">3.7   </w:t>
      </w:r>
      <w:r w:rsidRPr="00FF1844">
        <w:rPr>
          <w:rFonts w:ascii="Calibri" w:hAnsi="Calibri" w:cs="Calibri"/>
          <w:b/>
          <w:w w:val="105"/>
          <w:sz w:val="21"/>
          <w:szCs w:val="21"/>
        </w:rPr>
        <w:t>It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is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responsibility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of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each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party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advise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any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change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of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address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for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service.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Unless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and until notice of a change to a new address has been lodged with the Arbitrator and advised to all other parties, documents and notices served at the address for service recorded on 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Arbitrators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file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shall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be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valid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service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effective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notice.</w:t>
      </w:r>
    </w:p>
    <w:p w:rsidR="007C7EAB" w:rsidRDefault="007C7EAB" w:rsidP="00FF1844">
      <w:pPr>
        <w:tabs>
          <w:tab w:val="left" w:pos="957"/>
        </w:tabs>
        <w:kinsoku w:val="0"/>
        <w:overflowPunct w:val="0"/>
        <w:spacing w:line="288" w:lineRule="auto"/>
        <w:ind w:right="393"/>
        <w:rPr>
          <w:rFonts w:ascii="Calibri" w:hAnsi="Calibri" w:cs="Calibri"/>
          <w:sz w:val="21"/>
          <w:szCs w:val="21"/>
        </w:rPr>
      </w:pPr>
    </w:p>
    <w:p w:rsidR="00FF1844" w:rsidRPr="00FF1844" w:rsidRDefault="00FF1844" w:rsidP="00FF1844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492"/>
        </w:tabs>
        <w:kinsoku w:val="0"/>
        <w:overflowPunct w:val="0"/>
        <w:ind w:left="491"/>
        <w:rPr>
          <w:b w:val="0"/>
          <w:bCs w:val="0"/>
          <w:color w:val="FFFFFF" w:themeColor="background1"/>
        </w:rPr>
      </w:pPr>
      <w:r w:rsidRPr="00FF1844">
        <w:rPr>
          <w:color w:val="FFFFFF" w:themeColor="background1"/>
        </w:rPr>
        <w:t>CONFERENCES AND</w:t>
      </w:r>
      <w:r w:rsidRPr="00FF1844">
        <w:rPr>
          <w:color w:val="FFFFFF" w:themeColor="background1"/>
          <w:spacing w:val="-10"/>
        </w:rPr>
        <w:t xml:space="preserve"> </w:t>
      </w:r>
      <w:r w:rsidRPr="00FF1844">
        <w:rPr>
          <w:color w:val="FFFFFF" w:themeColor="background1"/>
        </w:rPr>
        <w:t>PROCEDURE</w:t>
      </w:r>
    </w:p>
    <w:p w:rsidR="00FF1844" w:rsidRPr="00FF1844" w:rsidRDefault="00FF1844" w:rsidP="00FF1844">
      <w:pPr>
        <w:pStyle w:val="ListParagraph"/>
        <w:numPr>
          <w:ilvl w:val="1"/>
          <w:numId w:val="2"/>
        </w:numPr>
        <w:tabs>
          <w:tab w:val="left" w:pos="567"/>
        </w:tabs>
        <w:kinsoku w:val="0"/>
        <w:overflowPunct w:val="0"/>
        <w:spacing w:before="64" w:line="290" w:lineRule="auto"/>
        <w:ind w:left="566" w:right="130"/>
        <w:rPr>
          <w:rFonts w:ascii="Calibri" w:hAnsi="Calibri" w:cs="Calibri"/>
          <w:sz w:val="21"/>
          <w:szCs w:val="21"/>
        </w:rPr>
      </w:pP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Arbitrator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will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convene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initial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conference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consider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any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preliminary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matters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 make directions for the conduct of the Arbitration. Thereafter conferences may be convened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as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required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expedite</w:t>
      </w:r>
      <w:r w:rsidRPr="00FF1844">
        <w:rPr>
          <w:rFonts w:ascii="Calibri" w:hAnsi="Calibri" w:cs="Calibri"/>
          <w:b/>
          <w:spacing w:val="-3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preparation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and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to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ready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the</w:t>
      </w:r>
      <w:r w:rsidRPr="00FF1844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matter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for</w:t>
      </w:r>
      <w:r w:rsidRPr="00FF1844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FF1844">
        <w:rPr>
          <w:rFonts w:ascii="Calibri" w:hAnsi="Calibri" w:cs="Calibri"/>
          <w:b/>
          <w:w w:val="105"/>
          <w:sz w:val="21"/>
          <w:szCs w:val="21"/>
        </w:rPr>
        <w:t>hearing</w:t>
      </w:r>
      <w:r>
        <w:rPr>
          <w:rFonts w:ascii="Calibri" w:hAnsi="Calibri" w:cs="Calibri"/>
          <w:w w:val="105"/>
          <w:sz w:val="21"/>
          <w:szCs w:val="21"/>
        </w:rPr>
        <w:t>.</w:t>
      </w:r>
    </w:p>
    <w:p w:rsidR="00FF1844" w:rsidRPr="00FF1844" w:rsidRDefault="00FF1844" w:rsidP="00FF1844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492"/>
        </w:tabs>
        <w:kinsoku w:val="0"/>
        <w:overflowPunct w:val="0"/>
        <w:spacing w:before="197"/>
        <w:ind w:left="491"/>
        <w:rPr>
          <w:b w:val="0"/>
          <w:bCs w:val="0"/>
          <w:color w:val="FFFFFF" w:themeColor="background1"/>
        </w:rPr>
      </w:pPr>
      <w:r w:rsidRPr="00FF1844">
        <w:rPr>
          <w:color w:val="FFFFFF" w:themeColor="background1"/>
        </w:rPr>
        <w:t>FEES and</w:t>
      </w:r>
      <w:r w:rsidRPr="00FF1844">
        <w:rPr>
          <w:color w:val="FFFFFF" w:themeColor="background1"/>
          <w:spacing w:val="-9"/>
        </w:rPr>
        <w:t xml:space="preserve"> </w:t>
      </w:r>
      <w:r w:rsidRPr="00FF1844">
        <w:rPr>
          <w:color w:val="FFFFFF" w:themeColor="background1"/>
        </w:rPr>
        <w:t>INDEMNITY</w:t>
      </w:r>
    </w:p>
    <w:p w:rsidR="00FF1844" w:rsidRPr="003115BF" w:rsidRDefault="00FF1844" w:rsidP="00FF1844">
      <w:pPr>
        <w:pStyle w:val="ListParagraph"/>
        <w:numPr>
          <w:ilvl w:val="1"/>
          <w:numId w:val="2"/>
        </w:numPr>
        <w:tabs>
          <w:tab w:val="left" w:pos="567"/>
        </w:tabs>
        <w:kinsoku w:val="0"/>
        <w:overflowPunct w:val="0"/>
        <w:spacing w:before="64" w:line="288" w:lineRule="auto"/>
        <w:ind w:left="566" w:right="107"/>
        <w:rPr>
          <w:rFonts w:ascii="Calibri" w:hAnsi="Calibri" w:cs="Calibri"/>
          <w:b/>
          <w:sz w:val="21"/>
          <w:szCs w:val="21"/>
        </w:rPr>
      </w:pPr>
      <w:r w:rsidRPr="003115BF">
        <w:rPr>
          <w:rFonts w:ascii="Calibri" w:hAnsi="Calibri" w:cs="Calibri"/>
          <w:b/>
          <w:w w:val="105"/>
          <w:sz w:val="21"/>
          <w:szCs w:val="21"/>
        </w:rPr>
        <w:t xml:space="preserve">Arbitrator’s fees are based on $1500 plus </w:t>
      </w:r>
      <w:proofErr w:type="spellStart"/>
      <w:r w:rsidRPr="003115BF">
        <w:rPr>
          <w:rFonts w:ascii="Calibri" w:hAnsi="Calibri" w:cs="Calibri"/>
          <w:b/>
          <w:w w:val="105"/>
          <w:sz w:val="21"/>
          <w:szCs w:val="21"/>
        </w:rPr>
        <w:t>gst</w:t>
      </w:r>
      <w:proofErr w:type="spellEnd"/>
      <w:r w:rsidRPr="003115BF">
        <w:rPr>
          <w:rFonts w:ascii="Calibri" w:hAnsi="Calibri" w:cs="Calibri"/>
          <w:b/>
          <w:w w:val="105"/>
          <w:sz w:val="21"/>
          <w:szCs w:val="21"/>
        </w:rPr>
        <w:t xml:space="preserve"> per half day or part thereof for interlocutory hearings and $3000.00 plus </w:t>
      </w:r>
      <w:proofErr w:type="spellStart"/>
      <w:r w:rsidRPr="003115BF">
        <w:rPr>
          <w:rFonts w:ascii="Calibri" w:hAnsi="Calibri" w:cs="Calibri"/>
          <w:b/>
          <w:w w:val="105"/>
          <w:sz w:val="21"/>
          <w:szCs w:val="21"/>
        </w:rPr>
        <w:t>gst</w:t>
      </w:r>
      <w:proofErr w:type="spellEnd"/>
      <w:r w:rsidRPr="003115BF">
        <w:rPr>
          <w:rFonts w:ascii="Calibri" w:hAnsi="Calibri" w:cs="Calibri"/>
          <w:b/>
          <w:w w:val="105"/>
          <w:sz w:val="21"/>
          <w:szCs w:val="21"/>
        </w:rPr>
        <w:t xml:space="preserve"> for each sitting day (max 8 hours</w:t>
      </w:r>
      <w:proofErr w:type="gramStart"/>
      <w:r w:rsidRPr="003115BF">
        <w:rPr>
          <w:rFonts w:ascii="Calibri" w:hAnsi="Calibri" w:cs="Calibri"/>
          <w:b/>
          <w:w w:val="105"/>
          <w:sz w:val="21"/>
          <w:szCs w:val="21"/>
        </w:rPr>
        <w:t>)or</w:t>
      </w:r>
      <w:proofErr w:type="gramEnd"/>
      <w:r w:rsidRPr="003115BF">
        <w:rPr>
          <w:rFonts w:ascii="Calibri" w:hAnsi="Calibri" w:cs="Calibri"/>
          <w:b/>
          <w:w w:val="105"/>
          <w:sz w:val="21"/>
          <w:szCs w:val="21"/>
        </w:rPr>
        <w:t xml:space="preserve"> part thereof for the substantive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hearing.</w:t>
      </w:r>
      <w:r w:rsidRPr="003115BF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Fees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for</w:t>
      </w:r>
      <w:r w:rsidRPr="003115BF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other</w:t>
      </w:r>
      <w:r w:rsidRPr="003115BF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attendances</w:t>
      </w:r>
      <w:r w:rsidRPr="003115BF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are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based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on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an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hourly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rate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of</w:t>
      </w:r>
      <w:r w:rsidRPr="003115BF">
        <w:rPr>
          <w:rFonts w:ascii="Calibri" w:hAnsi="Calibri" w:cs="Calibri"/>
          <w:b/>
          <w:spacing w:val="-5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>$375.00</w:t>
      </w:r>
      <w:r w:rsidRPr="003115BF">
        <w:rPr>
          <w:rFonts w:ascii="Calibri" w:hAnsi="Calibri" w:cs="Calibri"/>
          <w:b/>
          <w:spacing w:val="-4"/>
          <w:w w:val="105"/>
          <w:sz w:val="21"/>
          <w:szCs w:val="21"/>
        </w:rPr>
        <w:t xml:space="preserve"> </w:t>
      </w:r>
      <w:r w:rsidRPr="003115BF">
        <w:rPr>
          <w:rFonts w:ascii="Calibri" w:hAnsi="Calibri" w:cs="Calibri"/>
          <w:b/>
          <w:w w:val="105"/>
          <w:sz w:val="21"/>
          <w:szCs w:val="21"/>
        </w:rPr>
        <w:t xml:space="preserve">plus </w:t>
      </w:r>
      <w:proofErr w:type="spellStart"/>
      <w:proofErr w:type="gramStart"/>
      <w:r w:rsidRPr="003115BF">
        <w:rPr>
          <w:rFonts w:ascii="Calibri" w:hAnsi="Calibri" w:cs="Calibri"/>
          <w:b/>
          <w:w w:val="105"/>
          <w:sz w:val="21"/>
          <w:szCs w:val="21"/>
        </w:rPr>
        <w:t>gst</w:t>
      </w:r>
      <w:proofErr w:type="spellEnd"/>
      <w:proofErr w:type="gramEnd"/>
      <w:r w:rsidRPr="003115BF">
        <w:rPr>
          <w:rFonts w:ascii="Calibri" w:hAnsi="Calibri" w:cs="Calibri"/>
          <w:b/>
          <w:w w:val="105"/>
          <w:sz w:val="21"/>
          <w:szCs w:val="21"/>
        </w:rPr>
        <w:t xml:space="preserve"> and may where appropriate include a component for ongoing supervision and monitoring.</w:t>
      </w:r>
    </w:p>
    <w:p w:rsidR="00FF1844" w:rsidRPr="003115BF" w:rsidRDefault="00FF1844" w:rsidP="00FF1844">
      <w:pPr>
        <w:tabs>
          <w:tab w:val="left" w:pos="957"/>
        </w:tabs>
        <w:kinsoku w:val="0"/>
        <w:overflowPunct w:val="0"/>
        <w:spacing w:line="288" w:lineRule="auto"/>
        <w:ind w:right="393"/>
        <w:rPr>
          <w:rFonts w:ascii="Calibri" w:hAnsi="Calibri" w:cs="Calibri"/>
          <w:b/>
          <w:sz w:val="21"/>
          <w:szCs w:val="21"/>
        </w:rPr>
        <w:sectPr w:rsidR="00FF1844" w:rsidRPr="003115BF" w:rsidSect="00FF1844">
          <w:type w:val="continuous"/>
          <w:pgSz w:w="11910" w:h="16840"/>
          <w:pgMar w:top="0" w:right="1340" w:bottom="280" w:left="1340" w:header="720" w:footer="720" w:gutter="0"/>
          <w:cols w:space="720"/>
          <w:noEndnote/>
        </w:sectPr>
      </w:pPr>
    </w:p>
    <w:p w:rsidR="007C7EAB" w:rsidRDefault="007C7EAB">
      <w:pPr>
        <w:pStyle w:val="BodyText"/>
        <w:kinsoku w:val="0"/>
        <w:overflowPunct w:val="0"/>
        <w:spacing w:before="9"/>
        <w:ind w:left="0" w:firstLine="0"/>
        <w:rPr>
          <w:sz w:val="26"/>
          <w:szCs w:val="26"/>
        </w:rPr>
      </w:pPr>
    </w:p>
    <w:p w:rsidR="007C7EAB" w:rsidRDefault="00BE73CA" w:rsidP="00FF1844">
      <w:pPr>
        <w:pStyle w:val="ListParagraph"/>
        <w:tabs>
          <w:tab w:val="left" w:pos="617"/>
        </w:tabs>
        <w:kinsoku w:val="0"/>
        <w:overflowPunct w:val="0"/>
        <w:spacing w:before="4" w:line="288" w:lineRule="auto"/>
        <w:ind w:left="566" w:right="19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5"/>
          <w:sz w:val="21"/>
          <w:szCs w:val="21"/>
        </w:rPr>
        <w:t>.</w:t>
      </w:r>
    </w:p>
    <w:p w:rsidR="007C7EAB" w:rsidRPr="00FF1844" w:rsidRDefault="007C7EAB" w:rsidP="00FF1844">
      <w:pPr>
        <w:tabs>
          <w:tab w:val="left" w:pos="617"/>
        </w:tabs>
        <w:kinsoku w:val="0"/>
        <w:overflowPunct w:val="0"/>
        <w:spacing w:before="4" w:line="288" w:lineRule="auto"/>
        <w:ind w:right="199"/>
        <w:jc w:val="both"/>
        <w:rPr>
          <w:rFonts w:ascii="Calibri" w:hAnsi="Calibri" w:cs="Calibri"/>
          <w:sz w:val="21"/>
          <w:szCs w:val="21"/>
        </w:rPr>
        <w:sectPr w:rsidR="007C7EAB" w:rsidRPr="00FF1844">
          <w:pgSz w:w="11910" w:h="16840"/>
          <w:pgMar w:top="1400" w:right="1340" w:bottom="280" w:left="1680" w:header="720" w:footer="720" w:gutter="0"/>
          <w:cols w:space="720" w:equalWidth="0">
            <w:col w:w="8890"/>
          </w:cols>
          <w:noEndnote/>
        </w:sectPr>
      </w:pPr>
    </w:p>
    <w:p w:rsidR="007C7EAB" w:rsidRDefault="00BE73CA" w:rsidP="00FF1844">
      <w:pPr>
        <w:pStyle w:val="ListParagraph"/>
        <w:numPr>
          <w:ilvl w:val="1"/>
          <w:numId w:val="2"/>
        </w:numPr>
        <w:tabs>
          <w:tab w:val="left" w:pos="907"/>
        </w:tabs>
        <w:kinsoku w:val="0"/>
        <w:overflowPunct w:val="0"/>
        <w:spacing w:before="45" w:line="290" w:lineRule="auto"/>
        <w:ind w:right="19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5"/>
          <w:sz w:val="21"/>
          <w:szCs w:val="21"/>
        </w:rPr>
        <w:lastRenderedPageBreak/>
        <w:t>The Arbitrator may at any time and as a precondition to any continuing attendance in the Arbitration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order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any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party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to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give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security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for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costs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and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may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stay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the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proceeding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until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that order is complied</w:t>
      </w:r>
      <w:r>
        <w:rPr>
          <w:rFonts w:ascii="Calibri" w:hAnsi="Calibri" w:cs="Calibri"/>
          <w:spacing w:val="-12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with.</w:t>
      </w:r>
    </w:p>
    <w:p w:rsidR="007C7EAB" w:rsidRDefault="007C7EAB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7C7EAB" w:rsidRDefault="00BE73CA" w:rsidP="00FF1844">
      <w:pPr>
        <w:pStyle w:val="ListParagraph"/>
        <w:numPr>
          <w:ilvl w:val="1"/>
          <w:numId w:val="2"/>
        </w:numPr>
        <w:tabs>
          <w:tab w:val="left" w:pos="907"/>
        </w:tabs>
        <w:kinsoku w:val="0"/>
        <w:overflowPunct w:val="0"/>
        <w:spacing w:line="290" w:lineRule="auto"/>
        <w:ind w:right="11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5"/>
          <w:sz w:val="21"/>
          <w:szCs w:val="21"/>
        </w:rPr>
        <w:t>Notwithstanding any direction as to payment which may be made by the Arbitrator all parties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accept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joint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and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several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responsibility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for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the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Arbitrators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fees.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Should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party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 xml:space="preserve">default on a payment directed by the Arbitrator then the Arbitrator may recover the outstanding payment from the other party or parties in which event the paying party or parties shall have a right to immediate recourse from the </w:t>
      </w:r>
      <w:proofErr w:type="spellStart"/>
      <w:r>
        <w:rPr>
          <w:rFonts w:ascii="Calibri" w:hAnsi="Calibri" w:cs="Calibri"/>
          <w:w w:val="105"/>
          <w:sz w:val="21"/>
          <w:szCs w:val="21"/>
        </w:rPr>
        <w:t>non paying</w:t>
      </w:r>
      <w:proofErr w:type="spellEnd"/>
      <w:r>
        <w:rPr>
          <w:rFonts w:ascii="Calibri" w:hAnsi="Calibri" w:cs="Calibri"/>
          <w:w w:val="105"/>
          <w:sz w:val="21"/>
          <w:szCs w:val="21"/>
        </w:rPr>
        <w:t xml:space="preserve"> party or</w:t>
      </w:r>
      <w:r>
        <w:rPr>
          <w:rFonts w:ascii="Calibri" w:hAnsi="Calibri" w:cs="Calibri"/>
          <w:spacing w:val="1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parties.</w:t>
      </w: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spacing w:before="6"/>
        <w:ind w:left="0" w:firstLine="0"/>
        <w:rPr>
          <w:sz w:val="28"/>
          <w:szCs w:val="28"/>
        </w:rPr>
      </w:pPr>
    </w:p>
    <w:p w:rsidR="007C7EAB" w:rsidRDefault="00BE73CA" w:rsidP="00FF1844">
      <w:pPr>
        <w:pStyle w:val="ListParagraph"/>
        <w:numPr>
          <w:ilvl w:val="1"/>
          <w:numId w:val="2"/>
        </w:numPr>
        <w:tabs>
          <w:tab w:val="left" w:pos="907"/>
        </w:tabs>
        <w:kinsoku w:val="0"/>
        <w:overflowPunct w:val="0"/>
        <w:spacing w:line="288" w:lineRule="auto"/>
        <w:ind w:right="23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5"/>
          <w:sz w:val="21"/>
          <w:szCs w:val="21"/>
        </w:rPr>
        <w:t>This agreement may be executed in two or more counterparts, each of which shall be deemed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an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original,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but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all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of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which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together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will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constitute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one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and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the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same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instrument. A pdf scanned copy of this agreement attached to an email transmission, showing a representation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of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the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signature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of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any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party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shall</w:t>
      </w:r>
      <w:r>
        <w:rPr>
          <w:rFonts w:ascii="Calibri" w:hAnsi="Calibri" w:cs="Calibri"/>
          <w:spacing w:val="-4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be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deemed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to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be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an</w:t>
      </w:r>
      <w:r>
        <w:rPr>
          <w:rFonts w:ascii="Calibri" w:hAnsi="Calibri" w:cs="Calibri"/>
          <w:spacing w:val="-3"/>
          <w:w w:val="105"/>
          <w:sz w:val="21"/>
          <w:szCs w:val="21"/>
        </w:rPr>
        <w:t xml:space="preserve"> </w:t>
      </w:r>
      <w:r>
        <w:rPr>
          <w:rFonts w:ascii="Calibri" w:hAnsi="Calibri" w:cs="Calibri"/>
          <w:w w:val="105"/>
          <w:sz w:val="21"/>
          <w:szCs w:val="21"/>
        </w:rPr>
        <w:t>original.</w:t>
      </w:r>
    </w:p>
    <w:p w:rsidR="007C7EAB" w:rsidRDefault="00BE73CA">
      <w:pPr>
        <w:pStyle w:val="BodyText"/>
        <w:tabs>
          <w:tab w:val="left" w:pos="1623"/>
          <w:tab w:val="right" w:pos="4451"/>
        </w:tabs>
        <w:kinsoku w:val="0"/>
        <w:overflowPunct w:val="0"/>
        <w:spacing w:before="710"/>
        <w:ind w:left="111" w:firstLine="0"/>
      </w:pPr>
      <w:r>
        <w:rPr>
          <w:w w:val="105"/>
        </w:rPr>
        <w:t>DATED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w w:val="105"/>
        </w:rPr>
        <w:tab/>
        <w:t>DAY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 w:cs="Times New Roman"/>
          <w:w w:val="105"/>
        </w:rPr>
        <w:tab/>
      </w:r>
      <w:r>
        <w:rPr>
          <w:w w:val="105"/>
        </w:rPr>
        <w:t>20</w:t>
      </w: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spacing w:before="4"/>
        <w:ind w:left="0" w:firstLine="0"/>
        <w:rPr>
          <w:sz w:val="18"/>
          <w:szCs w:val="18"/>
        </w:rPr>
      </w:pPr>
    </w:p>
    <w:p w:rsidR="007C7EAB" w:rsidRDefault="00BE73CA">
      <w:pPr>
        <w:pStyle w:val="BodyText"/>
        <w:kinsoku w:val="0"/>
        <w:overflowPunct w:val="0"/>
        <w:ind w:left="111" w:firstLine="0"/>
      </w:pPr>
      <w:r>
        <w:rPr>
          <w:w w:val="105"/>
        </w:rPr>
        <w:t>SIGNED BY THE CLAIMANT(s</w:t>
      </w:r>
      <w:proofErr w:type="gramStart"/>
      <w:r>
        <w:rPr>
          <w:w w:val="105"/>
        </w:rPr>
        <w:t>)</w:t>
      </w:r>
      <w:r>
        <w:rPr>
          <w:spacing w:val="-18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BE73CA">
      <w:pPr>
        <w:pStyle w:val="BodyText"/>
        <w:kinsoku w:val="0"/>
        <w:overflowPunct w:val="0"/>
        <w:spacing w:before="139"/>
        <w:ind w:left="111" w:firstLine="0"/>
      </w:pPr>
      <w:r>
        <w:rPr>
          <w:w w:val="105"/>
        </w:rPr>
        <w:t>SIGNED BY THE</w:t>
      </w:r>
      <w:r>
        <w:rPr>
          <w:spacing w:val="-22"/>
          <w:w w:val="105"/>
        </w:rPr>
        <w:t xml:space="preserve"> </w:t>
      </w:r>
      <w:r>
        <w:rPr>
          <w:w w:val="105"/>
        </w:rPr>
        <w:t>RESPONDENT(s):</w:t>
      </w: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C7EAB" w:rsidRDefault="007C7EA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BE73CA" w:rsidRDefault="00BE73CA">
      <w:pPr>
        <w:pStyle w:val="BodyText"/>
        <w:tabs>
          <w:tab w:val="left" w:pos="2866"/>
        </w:tabs>
        <w:kinsoku w:val="0"/>
        <w:overflowPunct w:val="0"/>
        <w:spacing w:before="139"/>
        <w:ind w:left="111" w:firstLine="0"/>
      </w:pPr>
      <w:r>
        <w:rPr>
          <w:w w:val="105"/>
        </w:rPr>
        <w:t>SIGNED 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ARBITRATOR</w:t>
      </w:r>
      <w:r>
        <w:rPr>
          <w:w w:val="105"/>
        </w:rPr>
        <w:tab/>
        <w:t>:</w:t>
      </w:r>
    </w:p>
    <w:sectPr w:rsidR="00BE73CA">
      <w:pgSz w:w="11910" w:h="16840"/>
      <w:pgMar w:top="1400" w:right="1320" w:bottom="280" w:left="1340" w:header="720" w:footer="720" w:gutter="0"/>
      <w:cols w:space="720" w:equalWidth="0">
        <w:col w:w="92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color w:val="365F91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Calibri" w:hAnsi="Calibri" w:cs="Calibri"/>
        <w:b w:val="0"/>
        <w:bCs w:val="0"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789" w:hanging="435"/>
      </w:pPr>
    </w:lvl>
    <w:lvl w:ilvl="3">
      <w:numFmt w:val="bullet"/>
      <w:lvlText w:val="•"/>
      <w:lvlJc w:val="left"/>
      <w:pPr>
        <w:ind w:left="1787" w:hanging="435"/>
      </w:pPr>
    </w:lvl>
    <w:lvl w:ilvl="4">
      <w:numFmt w:val="bullet"/>
      <w:lvlText w:val="•"/>
      <w:lvlJc w:val="left"/>
      <w:pPr>
        <w:ind w:left="2785" w:hanging="435"/>
      </w:pPr>
    </w:lvl>
    <w:lvl w:ilvl="5">
      <w:numFmt w:val="bullet"/>
      <w:lvlText w:val="•"/>
      <w:lvlJc w:val="left"/>
      <w:pPr>
        <w:ind w:left="3783" w:hanging="435"/>
      </w:pPr>
    </w:lvl>
    <w:lvl w:ilvl="6">
      <w:numFmt w:val="bullet"/>
      <w:lvlText w:val="•"/>
      <w:lvlJc w:val="left"/>
      <w:pPr>
        <w:ind w:left="4781" w:hanging="435"/>
      </w:pPr>
    </w:lvl>
    <w:lvl w:ilvl="7">
      <w:numFmt w:val="bullet"/>
      <w:lvlText w:val="•"/>
      <w:lvlJc w:val="left"/>
      <w:pPr>
        <w:ind w:left="5779" w:hanging="435"/>
      </w:pPr>
    </w:lvl>
    <w:lvl w:ilvl="8">
      <w:numFmt w:val="bullet"/>
      <w:lvlText w:val="•"/>
      <w:lvlJc w:val="left"/>
      <w:pPr>
        <w:ind w:left="6778" w:hanging="435"/>
      </w:pPr>
    </w:lvl>
  </w:abstractNum>
  <w:abstractNum w:abstractNumId="1" w15:restartNumberingAfterBreak="0">
    <w:nsid w:val="45AC19B5"/>
    <w:multiLevelType w:val="multilevel"/>
    <w:tmpl w:val="0000088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color w:val="365F91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Calibri" w:hAnsi="Calibri" w:cs="Calibri"/>
        <w:b w:val="0"/>
        <w:bCs w:val="0"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789" w:hanging="435"/>
      </w:pPr>
    </w:lvl>
    <w:lvl w:ilvl="3">
      <w:numFmt w:val="bullet"/>
      <w:lvlText w:val="•"/>
      <w:lvlJc w:val="left"/>
      <w:pPr>
        <w:ind w:left="1787" w:hanging="435"/>
      </w:pPr>
    </w:lvl>
    <w:lvl w:ilvl="4">
      <w:numFmt w:val="bullet"/>
      <w:lvlText w:val="•"/>
      <w:lvlJc w:val="left"/>
      <w:pPr>
        <w:ind w:left="2785" w:hanging="435"/>
      </w:pPr>
    </w:lvl>
    <w:lvl w:ilvl="5">
      <w:numFmt w:val="bullet"/>
      <w:lvlText w:val="•"/>
      <w:lvlJc w:val="left"/>
      <w:pPr>
        <w:ind w:left="3783" w:hanging="435"/>
      </w:pPr>
    </w:lvl>
    <w:lvl w:ilvl="6">
      <w:numFmt w:val="bullet"/>
      <w:lvlText w:val="•"/>
      <w:lvlJc w:val="left"/>
      <w:pPr>
        <w:ind w:left="4781" w:hanging="435"/>
      </w:pPr>
    </w:lvl>
    <w:lvl w:ilvl="7">
      <w:numFmt w:val="bullet"/>
      <w:lvlText w:val="•"/>
      <w:lvlJc w:val="left"/>
      <w:pPr>
        <w:ind w:left="5779" w:hanging="435"/>
      </w:pPr>
    </w:lvl>
    <w:lvl w:ilvl="8">
      <w:numFmt w:val="bullet"/>
      <w:lvlText w:val="•"/>
      <w:lvlJc w:val="left"/>
      <w:pPr>
        <w:ind w:left="6778" w:hanging="43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CC"/>
    <w:rsid w:val="003115BF"/>
    <w:rsid w:val="007C7EAB"/>
    <w:rsid w:val="00BE73CA"/>
    <w:rsid w:val="00F705CC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461984-8007-4D39-BEE4-1345214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91" w:hanging="36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66" w:hanging="435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Arbitration Agreement recording terms of Appointment of Engagement  Short Form revised 1April 2019 .docx</vt:lpstr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Arbitration Agreement recording terms of Appointment of Engagement  Short Form revised 1April 2019 .docx</dc:title>
  <dc:subject/>
  <dc:creator>MD SHAJEDUL ISLAM</dc:creator>
  <cp:keywords/>
  <dc:description/>
  <cp:lastModifiedBy>Imran</cp:lastModifiedBy>
  <cp:revision>2</cp:revision>
  <dcterms:created xsi:type="dcterms:W3CDTF">2022-04-22T19:07:00Z</dcterms:created>
  <dcterms:modified xsi:type="dcterms:W3CDTF">2022-04-22T19:07:00Z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