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283" w:rsidRPr="00F42B77" w:rsidRDefault="00245530">
      <w:pPr>
        <w:rPr>
          <w:color w:val="92CDDC" w:themeColor="accent5" w:themeTint="99"/>
        </w:rPr>
        <w:sectPr w:rsidR="00D63283" w:rsidRPr="00F42B77">
          <w:headerReference w:type="default" r:id="rId6"/>
          <w:footerReference w:type="default" r:id="rId7"/>
          <w:footerReference w:type="first" r:id="rId8"/>
          <w:pgSz w:w="12240" w:h="15840"/>
          <w:pgMar w:top="840" w:right="1000" w:bottom="840" w:left="1000" w:header="400" w:footer="400" w:gutter="0"/>
          <w:cols w:space="720"/>
          <w:titlePg/>
        </w:sectPr>
      </w:pPr>
      <w:r w:rsidRPr="00245530">
        <w:rPr>
          <w:color w:val="92CDDC" w:themeColor="accent5" w:themeTint="99"/>
        </w:rPr>
        <w:t>Default Notice Templates</w:t>
      </w:r>
    </w:p>
    <w:p w:rsidR="00D63283" w:rsidRDefault="00D63283">
      <w:bookmarkStart w:id="0" w:name="Bookmark_16"/>
      <w:bookmarkEnd w:id="0"/>
    </w:p>
    <w:p w:rsidR="00D63283" w:rsidRDefault="004261D1">
      <w:pPr>
        <w:pStyle w:val="Heading1"/>
        <w:keepNext w:val="0"/>
        <w:spacing w:after="200" w:line="340" w:lineRule="atLeast"/>
        <w:jc w:val="center"/>
      </w:pPr>
      <w:r w:rsidRPr="00245530">
        <w:rPr>
          <w:rFonts w:ascii="Arial Unicode MS" w:eastAsia="Arial Unicode MS" w:hAnsi="Arial Unicode MS" w:cs="Arial Unicode MS"/>
          <w:color w:val="000000"/>
          <w:sz w:val="28"/>
          <w:bdr w:val="single" w:sz="4" w:space="0" w:color="auto"/>
        </w:rPr>
        <w:t>Notice of Default and Acceleration</w:t>
      </w:r>
      <w:r>
        <w:rPr>
          <w:rFonts w:ascii="Arial Unicode MS" w:eastAsia="Arial Unicode MS" w:hAnsi="Arial Unicode MS" w:cs="Arial Unicode MS"/>
          <w:color w:val="000000"/>
          <w:sz w:val="28"/>
        </w:rPr>
        <w:t xml:space="preserve"> </w:t>
      </w:r>
    </w:p>
    <w:p w:rsidR="00D63283" w:rsidRDefault="00D63283">
      <w:pPr>
        <w:spacing w:line="240" w:lineRule="atLeast"/>
        <w:jc w:val="both"/>
      </w:pPr>
    </w:p>
    <w:p w:rsidR="00D63283" w:rsidRDefault="004261D1">
      <w:pPr>
        <w:spacing w:before="200" w:line="260" w:lineRule="atLeast"/>
        <w:ind w:left="360"/>
        <w:jc w:val="both"/>
      </w:pPr>
      <w:r>
        <w:rPr>
          <w:rFonts w:ascii="Arial Unicode MS" w:eastAsia="Arial Unicode MS" w:hAnsi="Arial Unicode MS" w:cs="Arial Unicode MS"/>
          <w:color w:val="000000"/>
          <w:sz w:val="20"/>
        </w:rPr>
        <w:t>[LETTER HEAD]</w:t>
      </w:r>
    </w:p>
    <w:p w:rsidR="00D63283" w:rsidRDefault="004261D1">
      <w:pPr>
        <w:spacing w:before="200" w:line="260" w:lineRule="atLeast"/>
        <w:ind w:left="360"/>
        <w:jc w:val="center"/>
      </w:pPr>
      <w:r>
        <w:rPr>
          <w:rFonts w:ascii="Arial Unicode MS" w:eastAsia="Arial Unicode MS" w:hAnsi="Arial Unicode MS" w:cs="Arial Unicode MS"/>
          <w:color w:val="000000"/>
          <w:sz w:val="20"/>
        </w:rPr>
        <w:t>[Date of Letter]</w:t>
      </w:r>
    </w:p>
    <w:p w:rsidR="00D63283" w:rsidRDefault="004261D1" w:rsidP="00245530">
      <w:pPr>
        <w:pBdr>
          <w:top w:val="single" w:sz="4" w:space="1" w:color="auto"/>
          <w:left w:val="single" w:sz="4" w:space="4" w:color="auto"/>
          <w:bottom w:val="single" w:sz="4" w:space="1" w:color="auto"/>
          <w:right w:val="single" w:sz="4" w:space="4" w:color="auto"/>
          <w:between w:val="single" w:sz="4" w:space="1" w:color="auto"/>
          <w:bar w:val="single" w:sz="4" w:color="auto"/>
        </w:pBdr>
        <w:spacing w:before="200" w:line="260" w:lineRule="atLeast"/>
        <w:ind w:left="360"/>
        <w:jc w:val="both"/>
      </w:pPr>
      <w:r>
        <w:rPr>
          <w:rFonts w:ascii="Arial Unicode MS" w:eastAsia="Arial Unicode MS" w:hAnsi="Arial Unicode MS" w:cs="Arial Unicode MS"/>
          <w:color w:val="000000"/>
          <w:sz w:val="20"/>
        </w:rPr>
        <w:t>[Recipient’s Name and Address]</w:t>
      </w:r>
    </w:p>
    <w:p w:rsidR="00D63283" w:rsidRDefault="004261D1" w:rsidP="00245530">
      <w:pPr>
        <w:pBdr>
          <w:top w:val="single" w:sz="4" w:space="1" w:color="auto"/>
          <w:left w:val="single" w:sz="4" w:space="4" w:color="auto"/>
          <w:bottom w:val="single" w:sz="4" w:space="1" w:color="auto"/>
          <w:right w:val="single" w:sz="4" w:space="4" w:color="auto"/>
          <w:between w:val="single" w:sz="4" w:space="1" w:color="auto"/>
          <w:bar w:val="single" w:sz="4" w:color="auto"/>
        </w:pBdr>
        <w:spacing w:before="200" w:line="260" w:lineRule="atLeast"/>
        <w:ind w:left="360"/>
        <w:jc w:val="both"/>
      </w:pPr>
      <w:r>
        <w:rPr>
          <w:rFonts w:ascii="Arial Unicode MS" w:eastAsia="Arial Unicode MS" w:hAnsi="Arial Unicode MS" w:cs="Arial Unicode MS"/>
          <w:color w:val="000000"/>
          <w:sz w:val="20"/>
        </w:rPr>
        <w:t xml:space="preserve">RE: </w:t>
      </w:r>
      <w:r>
        <w:rPr>
          <w:rFonts w:ascii="Arial Unicode MS" w:eastAsia="Arial Unicode MS" w:hAnsi="Arial Unicode MS" w:cs="Arial Unicode MS"/>
          <w:color w:val="000000"/>
          <w:sz w:val="20"/>
        </w:rPr>
        <w:tab/>
        <w:t>Property Address: [Property Address]</w:t>
      </w:r>
    </w:p>
    <w:p w:rsidR="00D63283" w:rsidRDefault="004261D1" w:rsidP="00245530">
      <w:pPr>
        <w:pBdr>
          <w:top w:val="single" w:sz="4" w:space="1" w:color="auto"/>
          <w:left w:val="single" w:sz="4" w:space="4" w:color="auto"/>
          <w:bottom w:val="single" w:sz="4" w:space="1" w:color="auto"/>
          <w:right w:val="single" w:sz="4" w:space="4" w:color="auto"/>
          <w:between w:val="single" w:sz="4" w:space="1" w:color="auto"/>
          <w:bar w:val="single" w:sz="4" w:color="auto"/>
        </w:pBdr>
        <w:spacing w:before="200" w:line="260" w:lineRule="atLeast"/>
        <w:ind w:left="360"/>
        <w:jc w:val="both"/>
      </w:pPr>
      <w:r>
        <w:rPr>
          <w:rFonts w:ascii="Arial Unicode MS" w:eastAsia="Arial Unicode MS" w:hAnsi="Arial Unicode MS" w:cs="Arial Unicode MS"/>
          <w:color w:val="000000"/>
          <w:sz w:val="20"/>
        </w:rPr>
        <w:t xml:space="preserve">Loan Number: [Loan Number] </w:t>
      </w:r>
    </w:p>
    <w:p w:rsidR="00D63283" w:rsidRDefault="004261D1" w:rsidP="00245530">
      <w:pPr>
        <w:pBdr>
          <w:top w:val="single" w:sz="4" w:space="1" w:color="auto"/>
          <w:left w:val="single" w:sz="4" w:space="4" w:color="auto"/>
          <w:bottom w:val="single" w:sz="4" w:space="1" w:color="auto"/>
          <w:right w:val="single" w:sz="4" w:space="4" w:color="auto"/>
          <w:between w:val="single" w:sz="4" w:space="1" w:color="auto"/>
          <w:bar w:val="single" w:sz="4" w:color="auto"/>
        </w:pBdr>
        <w:spacing w:before="200" w:line="260" w:lineRule="atLeast"/>
        <w:ind w:left="360"/>
        <w:jc w:val="both"/>
      </w:pPr>
      <w:r>
        <w:rPr>
          <w:rFonts w:ascii="Arial Unicode MS" w:eastAsia="Arial Unicode MS" w:hAnsi="Arial Unicode MS" w:cs="Arial Unicode MS"/>
          <w:color w:val="000000"/>
          <w:sz w:val="20"/>
        </w:rPr>
        <w:t>Our Reference Number: [Reference Number]</w:t>
      </w:r>
    </w:p>
    <w:p w:rsidR="00D63283" w:rsidRDefault="004261D1">
      <w:pPr>
        <w:spacing w:before="200" w:line="260" w:lineRule="atLeast"/>
        <w:ind w:left="360"/>
        <w:jc w:val="both"/>
      </w:pPr>
      <w:r>
        <w:rPr>
          <w:rFonts w:ascii="Arial Unicode MS" w:eastAsia="Arial Unicode MS" w:hAnsi="Arial Unicode MS" w:cs="Arial Unicode MS"/>
          <w:color w:val="000000"/>
          <w:sz w:val="20"/>
        </w:rPr>
        <w:t>Dear [Recipient]:</w:t>
      </w:r>
    </w:p>
    <w:p w:rsidR="00D63283" w:rsidRDefault="004261D1">
      <w:pPr>
        <w:spacing w:before="200" w:line="260" w:lineRule="atLeast"/>
        <w:ind w:left="360"/>
        <w:jc w:val="both"/>
      </w:pPr>
      <w:r>
        <w:rPr>
          <w:rFonts w:ascii="Arial Unicode MS" w:eastAsia="Arial Unicode MS" w:hAnsi="Arial Unicode MS" w:cs="Arial Unicode MS"/>
          <w:color w:val="000000"/>
          <w:sz w:val="20"/>
        </w:rPr>
        <w:t>You are hereby notified that you are in default under the terms and conditions of the promissory note and mortgage regarding th</w:t>
      </w:r>
      <w:r>
        <w:rPr>
          <w:rFonts w:ascii="Arial Unicode MS" w:eastAsia="Arial Unicode MS" w:hAnsi="Arial Unicode MS" w:cs="Arial Unicode MS"/>
          <w:color w:val="000000"/>
          <w:sz w:val="20"/>
        </w:rPr>
        <w:t>e mortgage loan referred to above ("Loan"). [Sender] has been retained by the servicer of your Loan to inform you of the following:</w:t>
      </w:r>
    </w:p>
    <w:p w:rsidR="00D63283" w:rsidRDefault="004261D1">
      <w:pPr>
        <w:spacing w:before="120" w:line="260" w:lineRule="atLeast"/>
        <w:ind w:left="720"/>
      </w:pPr>
      <w:bookmarkStart w:id="1" w:name="Bookmark_Sec1"/>
      <w:bookmarkEnd w:id="1"/>
      <w:r>
        <w:rPr>
          <w:rFonts w:ascii="Arial Unicode MS" w:eastAsia="Arial Unicode MS" w:hAnsi="Arial Unicode MS" w:cs="Arial Unicode MS"/>
          <w:color w:val="000000"/>
          <w:sz w:val="20"/>
        </w:rPr>
        <w:t xml:space="preserve">1. </w:t>
      </w:r>
      <w:r>
        <w:rPr>
          <w:rFonts w:ascii="Arial Unicode MS" w:eastAsia="Arial Unicode MS" w:hAnsi="Arial Unicode MS" w:cs="Arial Unicode MS"/>
          <w:b/>
          <w:color w:val="000000"/>
          <w:sz w:val="20"/>
        </w:rPr>
        <w:t>Notice of Default.</w:t>
      </w:r>
    </w:p>
    <w:p w:rsidR="00D63283" w:rsidRDefault="004261D1">
      <w:pPr>
        <w:spacing w:before="200" w:line="260" w:lineRule="atLeast"/>
        <w:ind w:left="720"/>
        <w:jc w:val="both"/>
      </w:pPr>
      <w:r>
        <w:rPr>
          <w:rFonts w:ascii="Arial Unicode MS" w:eastAsia="Arial Unicode MS" w:hAnsi="Arial Unicode MS" w:cs="Arial Unicode MS"/>
          <w:color w:val="000000"/>
          <w:sz w:val="20"/>
        </w:rPr>
        <w:t> You are in default under the terms and conditions of your Loan because you have not made the required</w:t>
      </w:r>
      <w:r>
        <w:rPr>
          <w:rFonts w:ascii="Arial Unicode MS" w:eastAsia="Arial Unicode MS" w:hAnsi="Arial Unicode MS" w:cs="Arial Unicode MS"/>
          <w:color w:val="000000"/>
          <w:sz w:val="20"/>
        </w:rPr>
        <w:t xml:space="preserve"> installment payments.</w:t>
      </w:r>
    </w:p>
    <w:p w:rsidR="00D63283" w:rsidRDefault="004261D1">
      <w:pPr>
        <w:spacing w:before="120" w:line="260" w:lineRule="atLeast"/>
        <w:ind w:left="720"/>
      </w:pPr>
      <w:bookmarkStart w:id="2" w:name="Bookmark_Sec2"/>
      <w:bookmarkEnd w:id="2"/>
      <w:r>
        <w:rPr>
          <w:rFonts w:ascii="Arial Unicode MS" w:eastAsia="Arial Unicode MS" w:hAnsi="Arial Unicode MS" w:cs="Arial Unicode MS"/>
          <w:color w:val="000000"/>
          <w:sz w:val="20"/>
        </w:rPr>
        <w:t xml:space="preserve">2. </w:t>
      </w:r>
      <w:r>
        <w:rPr>
          <w:rFonts w:ascii="Arial Unicode MS" w:eastAsia="Arial Unicode MS" w:hAnsi="Arial Unicode MS" w:cs="Arial Unicode MS"/>
          <w:b/>
          <w:color w:val="000000"/>
          <w:sz w:val="20"/>
        </w:rPr>
        <w:t>Cure Amount.</w:t>
      </w:r>
    </w:p>
    <w:p w:rsidR="00D63283" w:rsidRDefault="004261D1">
      <w:pPr>
        <w:spacing w:before="200" w:line="260" w:lineRule="atLeast"/>
        <w:ind w:left="720"/>
        <w:jc w:val="both"/>
      </w:pPr>
      <w:r>
        <w:rPr>
          <w:rFonts w:ascii="Arial Unicode MS" w:eastAsia="Arial Unicode MS" w:hAnsi="Arial Unicode MS" w:cs="Arial Unicode MS"/>
          <w:color w:val="000000"/>
          <w:sz w:val="20"/>
        </w:rPr>
        <w:t xml:space="preserve"> As of the date of this letter, the total monthly payments (including principal, interest, and escrow, as applicable) and other fees and advances due under the terms of your Loan is $[xx.xx]. You are also responsible </w:t>
      </w:r>
      <w:r>
        <w:rPr>
          <w:rFonts w:ascii="Arial Unicode MS" w:eastAsia="Arial Unicode MS" w:hAnsi="Arial Unicode MS" w:cs="Arial Unicode MS"/>
          <w:color w:val="000000"/>
          <w:sz w:val="20"/>
        </w:rPr>
        <w:t>for monthly payments or other amounts that become due from the date of this letter through [End Date]. If you wish to confirm that your payment will be sufficient to cover the amount due as of the date of this letter and any amounts due after the date of t</w:t>
      </w:r>
      <w:r>
        <w:rPr>
          <w:rFonts w:ascii="Arial Unicode MS" w:eastAsia="Arial Unicode MS" w:hAnsi="Arial Unicode MS" w:cs="Arial Unicode MS"/>
          <w:color w:val="000000"/>
          <w:sz w:val="20"/>
        </w:rPr>
        <w:t>his letter, please contact [Sender] by one of the following methods:</w:t>
      </w:r>
    </w:p>
    <w:p w:rsidR="00D63283" w:rsidRDefault="004261D1">
      <w:pPr>
        <w:spacing w:before="200" w:line="260" w:lineRule="atLeast"/>
        <w:ind w:left="1080"/>
        <w:jc w:val="both"/>
      </w:pPr>
      <w:r>
        <w:rPr>
          <w:rFonts w:ascii="Arial Unicode MS" w:eastAsia="Arial Unicode MS" w:hAnsi="Arial Unicode MS" w:cs="Arial Unicode MS"/>
          <w:color w:val="000000"/>
          <w:sz w:val="20"/>
        </w:rPr>
        <w:t>Telephone:</w:t>
      </w:r>
      <w:r>
        <w:rPr>
          <w:rFonts w:ascii="Arial Unicode MS" w:eastAsia="Arial Unicode MS" w:hAnsi="Arial Unicode MS" w:cs="Arial Unicode MS"/>
          <w:color w:val="000000"/>
          <w:sz w:val="20"/>
        </w:rPr>
        <w:tab/>
        <w:t>[Sender’s Telephone Number]</w:t>
      </w:r>
    </w:p>
    <w:p w:rsidR="00D63283" w:rsidRDefault="004261D1">
      <w:pPr>
        <w:spacing w:before="200" w:line="260" w:lineRule="atLeast"/>
        <w:ind w:left="1080"/>
        <w:jc w:val="both"/>
      </w:pPr>
      <w:r>
        <w:rPr>
          <w:rFonts w:ascii="Arial Unicode MS" w:eastAsia="Arial Unicode MS" w:hAnsi="Arial Unicode MS" w:cs="Arial Unicode MS"/>
          <w:color w:val="000000"/>
          <w:sz w:val="20"/>
        </w:rPr>
        <w:t>Fax:</w:t>
      </w:r>
      <w:r>
        <w:rPr>
          <w:rFonts w:ascii="Arial Unicode MS" w:eastAsia="Arial Unicode MS" w:hAnsi="Arial Unicode MS" w:cs="Arial Unicode MS"/>
          <w:color w:val="000000"/>
          <w:sz w:val="20"/>
        </w:rPr>
        <w:tab/>
        <w:t>[Sender’s Fax Number]</w:t>
      </w:r>
    </w:p>
    <w:p w:rsidR="00D63283" w:rsidRDefault="004261D1">
      <w:pPr>
        <w:spacing w:before="200" w:line="260" w:lineRule="atLeast"/>
        <w:ind w:left="1080"/>
        <w:jc w:val="both"/>
      </w:pPr>
      <w:r>
        <w:rPr>
          <w:rFonts w:ascii="Arial Unicode MS" w:eastAsia="Arial Unicode MS" w:hAnsi="Arial Unicode MS" w:cs="Arial Unicode MS"/>
          <w:color w:val="000000"/>
          <w:sz w:val="20"/>
        </w:rPr>
        <w:t>Email:</w:t>
      </w:r>
      <w:r>
        <w:rPr>
          <w:rFonts w:ascii="Arial Unicode MS" w:eastAsia="Arial Unicode MS" w:hAnsi="Arial Unicode MS" w:cs="Arial Unicode MS"/>
          <w:color w:val="000000"/>
          <w:sz w:val="20"/>
        </w:rPr>
        <w:tab/>
        <w:t>[Sender’s Email Address]</w:t>
      </w:r>
    </w:p>
    <w:p w:rsidR="00D63283" w:rsidRDefault="004261D1">
      <w:pPr>
        <w:spacing w:before="200" w:line="260" w:lineRule="atLeast"/>
        <w:ind w:left="1080"/>
        <w:jc w:val="both"/>
      </w:pPr>
      <w:r>
        <w:rPr>
          <w:rFonts w:ascii="Arial Unicode MS" w:eastAsia="Arial Unicode MS" w:hAnsi="Arial Unicode MS" w:cs="Arial Unicode MS"/>
          <w:color w:val="000000"/>
          <w:sz w:val="20"/>
        </w:rPr>
        <w:t>Hours:</w:t>
      </w:r>
      <w:r>
        <w:rPr>
          <w:rFonts w:ascii="Arial Unicode MS" w:eastAsia="Arial Unicode MS" w:hAnsi="Arial Unicode MS" w:cs="Arial Unicode MS"/>
          <w:color w:val="000000"/>
          <w:sz w:val="20"/>
        </w:rPr>
        <w:tab/>
        <w:t>[Sender’s Hours]</w:t>
      </w:r>
    </w:p>
    <w:p w:rsidR="00D63283" w:rsidRDefault="004261D1">
      <w:pPr>
        <w:spacing w:before="120" w:line="260" w:lineRule="atLeast"/>
        <w:ind w:left="720"/>
      </w:pPr>
      <w:bookmarkStart w:id="3" w:name="Bookmark_Sec3"/>
      <w:bookmarkEnd w:id="3"/>
      <w:r>
        <w:rPr>
          <w:rFonts w:ascii="Arial Unicode MS" w:eastAsia="Arial Unicode MS" w:hAnsi="Arial Unicode MS" w:cs="Arial Unicode MS"/>
          <w:color w:val="000000"/>
          <w:sz w:val="20"/>
        </w:rPr>
        <w:t xml:space="preserve">3. </w:t>
      </w:r>
      <w:r>
        <w:rPr>
          <w:rFonts w:ascii="Arial Unicode MS" w:eastAsia="Arial Unicode MS" w:hAnsi="Arial Unicode MS" w:cs="Arial Unicode MS"/>
          <w:b/>
          <w:color w:val="000000"/>
          <w:sz w:val="20"/>
        </w:rPr>
        <w:t>Action Required to Cure the Default.</w:t>
      </w:r>
    </w:p>
    <w:p w:rsidR="00D63283" w:rsidRDefault="004261D1">
      <w:pPr>
        <w:spacing w:before="200" w:line="260" w:lineRule="atLeast"/>
        <w:ind w:left="720"/>
        <w:jc w:val="both"/>
      </w:pPr>
      <w:r>
        <w:rPr>
          <w:rFonts w:ascii="Arial Unicode MS" w:eastAsia="Arial Unicode MS" w:hAnsi="Arial Unicode MS" w:cs="Arial Unicode MS"/>
          <w:color w:val="000000"/>
          <w:sz w:val="20"/>
        </w:rPr>
        <w:lastRenderedPageBreak/>
        <w:t xml:space="preserve"> [Lender/Mortgagee] must </w:t>
      </w:r>
      <w:r>
        <w:rPr>
          <w:rFonts w:ascii="Arial Unicode MS" w:eastAsia="Arial Unicode MS" w:hAnsi="Arial Unicode MS" w:cs="Arial Unicode MS"/>
          <w:color w:val="000000"/>
          <w:sz w:val="20"/>
        </w:rPr>
        <w:t xml:space="preserve">receive your payment on or before [Due Date]. In order to ensure the default is timely cured, please make payment either by money order, certified check, cashier's check, or wire transfer. </w:t>
      </w:r>
      <w:r>
        <w:rPr>
          <w:rFonts w:ascii="Arial Unicode MS" w:eastAsia="Arial Unicode MS" w:hAnsi="Arial Unicode MS" w:cs="Arial Unicode MS"/>
          <w:b/>
          <w:i/>
          <w:color w:val="000000"/>
          <w:sz w:val="20"/>
          <w:u w:val="single"/>
        </w:rPr>
        <w:t>A</w:t>
      </w:r>
      <w:r>
        <w:rPr>
          <w:rFonts w:ascii="Arial Unicode MS" w:eastAsia="Arial Unicode MS" w:hAnsi="Arial Unicode MS" w:cs="Arial Unicode MS"/>
          <w:color w:val="000000"/>
          <w:sz w:val="20"/>
        </w:rPr>
        <w:t xml:space="preserve"> personal check is not acceptable. Do not make your money order, certified check, or cashier's check payable to [Sender]. Instead, your money order, certified check, or cashier's check must be made payable to [Lender/Mortgagee]. Your payment must be sent t</w:t>
      </w:r>
      <w:r>
        <w:rPr>
          <w:rFonts w:ascii="Arial Unicode MS" w:eastAsia="Arial Unicode MS" w:hAnsi="Arial Unicode MS" w:cs="Arial Unicode MS"/>
          <w:color w:val="000000"/>
          <w:sz w:val="20"/>
        </w:rPr>
        <w:t>o the following address:</w:t>
      </w:r>
    </w:p>
    <w:p w:rsidR="00D63283" w:rsidRDefault="004261D1">
      <w:pPr>
        <w:spacing w:before="200" w:line="260" w:lineRule="atLeast"/>
        <w:ind w:left="720"/>
        <w:jc w:val="both"/>
      </w:pPr>
      <w:r>
        <w:rPr>
          <w:rFonts w:ascii="Arial Unicode MS" w:eastAsia="Arial Unicode MS" w:hAnsi="Arial Unicode MS" w:cs="Arial Unicode MS"/>
          <w:color w:val="000000"/>
          <w:sz w:val="20"/>
        </w:rPr>
        <w:t>[Address where funds need to be sent]</w:t>
      </w:r>
    </w:p>
    <w:p w:rsidR="00D63283" w:rsidRDefault="004261D1">
      <w:pPr>
        <w:spacing w:before="200" w:line="260" w:lineRule="atLeast"/>
        <w:ind w:left="720"/>
        <w:jc w:val="both"/>
      </w:pPr>
      <w:r>
        <w:rPr>
          <w:rFonts w:ascii="Arial Unicode MS" w:eastAsia="Arial Unicode MS" w:hAnsi="Arial Unicode MS" w:cs="Arial Unicode MS"/>
          <w:color w:val="000000"/>
          <w:sz w:val="20"/>
        </w:rPr>
        <w:t>Your payment must include each of the following:</w:t>
      </w:r>
    </w:p>
    <w:p w:rsidR="00D63283" w:rsidRDefault="004261D1">
      <w:pPr>
        <w:spacing w:before="200" w:line="260" w:lineRule="atLeast"/>
        <w:ind w:left="1080"/>
        <w:jc w:val="both"/>
      </w:pPr>
      <w:r>
        <w:rPr>
          <w:rFonts w:ascii="Arial Unicode MS" w:eastAsia="Arial Unicode MS" w:hAnsi="Arial Unicode MS" w:cs="Arial Unicode MS"/>
          <w:color w:val="000000"/>
          <w:sz w:val="20"/>
        </w:rPr>
        <w:t>The borrower's name</w:t>
      </w:r>
    </w:p>
    <w:p w:rsidR="00D63283" w:rsidRDefault="004261D1">
      <w:pPr>
        <w:spacing w:before="200" w:line="260" w:lineRule="atLeast"/>
        <w:ind w:left="1080"/>
        <w:jc w:val="both"/>
      </w:pPr>
      <w:r>
        <w:rPr>
          <w:rFonts w:ascii="Arial Unicode MS" w:eastAsia="Arial Unicode MS" w:hAnsi="Arial Unicode MS" w:cs="Arial Unicode MS"/>
          <w:color w:val="000000"/>
          <w:sz w:val="20"/>
        </w:rPr>
        <w:t>The loan number</w:t>
      </w:r>
    </w:p>
    <w:p w:rsidR="00D63283" w:rsidRDefault="004261D1">
      <w:pPr>
        <w:spacing w:before="200" w:line="260" w:lineRule="atLeast"/>
        <w:ind w:left="1080"/>
        <w:jc w:val="both"/>
      </w:pPr>
      <w:r>
        <w:rPr>
          <w:rFonts w:ascii="Arial Unicode MS" w:eastAsia="Arial Unicode MS" w:hAnsi="Arial Unicode MS" w:cs="Arial Unicode MS"/>
          <w:color w:val="000000"/>
          <w:sz w:val="20"/>
        </w:rPr>
        <w:t>Our reference number</w:t>
      </w:r>
    </w:p>
    <w:p w:rsidR="00D63283" w:rsidRDefault="004261D1">
      <w:pPr>
        <w:spacing w:before="120" w:line="260" w:lineRule="atLeast"/>
        <w:ind w:left="720"/>
      </w:pPr>
      <w:bookmarkStart w:id="4" w:name="Bookmark_Sec4"/>
      <w:bookmarkEnd w:id="4"/>
      <w:r>
        <w:rPr>
          <w:rFonts w:ascii="Arial Unicode MS" w:eastAsia="Arial Unicode MS" w:hAnsi="Arial Unicode MS" w:cs="Arial Unicode MS"/>
          <w:color w:val="000000"/>
          <w:sz w:val="20"/>
        </w:rPr>
        <w:t xml:space="preserve">4. </w:t>
      </w:r>
      <w:r>
        <w:rPr>
          <w:rFonts w:ascii="Arial Unicode MS" w:eastAsia="Arial Unicode MS" w:hAnsi="Arial Unicode MS" w:cs="Arial Unicode MS"/>
          <w:b/>
          <w:color w:val="000000"/>
          <w:sz w:val="20"/>
        </w:rPr>
        <w:t>Sufficiency of Your Payment.</w:t>
      </w:r>
    </w:p>
    <w:p w:rsidR="00D63283" w:rsidRDefault="004261D1">
      <w:pPr>
        <w:spacing w:before="200" w:line="260" w:lineRule="atLeast"/>
        <w:ind w:left="720"/>
        <w:jc w:val="both"/>
      </w:pPr>
      <w:r>
        <w:rPr>
          <w:rFonts w:ascii="Arial Unicode MS" w:eastAsia="Arial Unicode MS" w:hAnsi="Arial Unicode MS" w:cs="Arial Unicode MS"/>
          <w:color w:val="000000"/>
          <w:sz w:val="20"/>
        </w:rPr>
        <w:t xml:space="preserve"> We do not have any authority to decide whether your </w:t>
      </w:r>
      <w:r>
        <w:rPr>
          <w:rFonts w:ascii="Arial Unicode MS" w:eastAsia="Arial Unicode MS" w:hAnsi="Arial Unicode MS" w:cs="Arial Unicode MS"/>
          <w:color w:val="000000"/>
          <w:sz w:val="20"/>
        </w:rPr>
        <w:t>payment is sufficient to cure the default. Only our client can decide whether your payment is sufficient to cure the default of your Loan.</w:t>
      </w:r>
    </w:p>
    <w:p w:rsidR="00D63283" w:rsidRDefault="004261D1">
      <w:pPr>
        <w:spacing w:before="120" w:line="260" w:lineRule="atLeast"/>
        <w:ind w:left="720"/>
      </w:pPr>
      <w:bookmarkStart w:id="5" w:name="Bookmark_Sec5"/>
      <w:bookmarkEnd w:id="5"/>
      <w:r>
        <w:rPr>
          <w:rFonts w:ascii="Arial Unicode MS" w:eastAsia="Arial Unicode MS" w:hAnsi="Arial Unicode MS" w:cs="Arial Unicode MS"/>
          <w:color w:val="000000"/>
          <w:sz w:val="20"/>
        </w:rPr>
        <w:t>5. No Authority to Accept Payment.</w:t>
      </w:r>
    </w:p>
    <w:p w:rsidR="00D63283" w:rsidRDefault="004261D1">
      <w:pPr>
        <w:spacing w:before="200" w:line="260" w:lineRule="atLeast"/>
        <w:ind w:left="720"/>
        <w:jc w:val="both"/>
      </w:pPr>
      <w:r>
        <w:rPr>
          <w:rFonts w:ascii="Arial Unicode MS" w:eastAsia="Arial Unicode MS" w:hAnsi="Arial Unicode MS" w:cs="Arial Unicode MS"/>
          <w:color w:val="000000"/>
          <w:sz w:val="20"/>
        </w:rPr>
        <w:t xml:space="preserve"> We are not </w:t>
      </w:r>
      <w:r>
        <w:rPr>
          <w:rFonts w:ascii="Arial Unicode MS" w:eastAsia="Arial Unicode MS" w:hAnsi="Arial Unicode MS" w:cs="Arial Unicode MS"/>
          <w:b/>
          <w:i/>
          <w:color w:val="000000"/>
          <w:sz w:val="20"/>
          <w:u w:val="single"/>
        </w:rPr>
        <w:t>a</w:t>
      </w:r>
      <w:r>
        <w:rPr>
          <w:rFonts w:ascii="Arial Unicode MS" w:eastAsia="Arial Unicode MS" w:hAnsi="Arial Unicode MS" w:cs="Arial Unicode MS"/>
          <w:color w:val="000000"/>
          <w:sz w:val="20"/>
        </w:rPr>
        <w:t xml:space="preserve"> payment agent; we do not have any authority to accept your payment o</w:t>
      </w:r>
      <w:r>
        <w:rPr>
          <w:rFonts w:ascii="Arial Unicode MS" w:eastAsia="Arial Unicode MS" w:hAnsi="Arial Unicode MS" w:cs="Arial Unicode MS"/>
          <w:color w:val="000000"/>
          <w:sz w:val="20"/>
        </w:rPr>
        <w:t>n behalf of our client; and, our receipt of your payment does not mean that your payment has been accepted by our client. Our client has exclusive authority to decide whether to accept your payment and apply it to your loan balance.</w:t>
      </w:r>
    </w:p>
    <w:p w:rsidR="00D63283" w:rsidRDefault="004261D1">
      <w:pPr>
        <w:spacing w:before="120" w:line="260" w:lineRule="atLeast"/>
        <w:ind w:left="720"/>
      </w:pPr>
      <w:bookmarkStart w:id="6" w:name="Bookmark_Sec6"/>
      <w:bookmarkEnd w:id="6"/>
      <w:r>
        <w:rPr>
          <w:rFonts w:ascii="Arial Unicode MS" w:eastAsia="Arial Unicode MS" w:hAnsi="Arial Unicode MS" w:cs="Arial Unicode MS"/>
          <w:color w:val="000000"/>
          <w:sz w:val="20"/>
        </w:rPr>
        <w:t xml:space="preserve">6. </w:t>
      </w:r>
      <w:r>
        <w:rPr>
          <w:rFonts w:ascii="Arial Unicode MS" w:eastAsia="Arial Unicode MS" w:hAnsi="Arial Unicode MS" w:cs="Arial Unicode MS"/>
          <w:b/>
          <w:color w:val="000000"/>
          <w:sz w:val="20"/>
        </w:rPr>
        <w:t>Notice of Accelerati</w:t>
      </w:r>
      <w:r>
        <w:rPr>
          <w:rFonts w:ascii="Arial Unicode MS" w:eastAsia="Arial Unicode MS" w:hAnsi="Arial Unicode MS" w:cs="Arial Unicode MS"/>
          <w:b/>
          <w:color w:val="000000"/>
          <w:sz w:val="20"/>
        </w:rPr>
        <w:t>on.</w:t>
      </w:r>
    </w:p>
    <w:p w:rsidR="00D63283" w:rsidRDefault="004261D1">
      <w:pPr>
        <w:spacing w:before="200" w:line="260" w:lineRule="atLeast"/>
        <w:ind w:left="720"/>
        <w:jc w:val="both"/>
      </w:pPr>
      <w:r>
        <w:rPr>
          <w:rFonts w:ascii="Arial Unicode MS" w:eastAsia="Arial Unicode MS" w:hAnsi="Arial Unicode MS" w:cs="Arial Unicode MS"/>
          <w:color w:val="000000"/>
          <w:sz w:val="20"/>
        </w:rPr>
        <w:t> If you fail to cure the default on or before [Deadline], our client may accelerate the maturity of the Loan, declare all sums secured by the Mortgage or Security Instrument immediately due and payable, and commence foreclosure by judicial proceeding a</w:t>
      </w:r>
      <w:r>
        <w:rPr>
          <w:rFonts w:ascii="Arial Unicode MS" w:eastAsia="Arial Unicode MS" w:hAnsi="Arial Unicode MS" w:cs="Arial Unicode MS"/>
          <w:color w:val="000000"/>
          <w:sz w:val="20"/>
        </w:rPr>
        <w:t xml:space="preserve">nd conduct </w:t>
      </w:r>
      <w:r>
        <w:rPr>
          <w:rFonts w:ascii="Arial Unicode MS" w:eastAsia="Arial Unicode MS" w:hAnsi="Arial Unicode MS" w:cs="Arial Unicode MS"/>
          <w:b/>
          <w:i/>
          <w:color w:val="000000"/>
          <w:sz w:val="20"/>
          <w:u w:val="single"/>
        </w:rPr>
        <w:t>a</w:t>
      </w:r>
      <w:r>
        <w:rPr>
          <w:rFonts w:ascii="Arial Unicode MS" w:eastAsia="Arial Unicode MS" w:hAnsi="Arial Unicode MS" w:cs="Arial Unicode MS"/>
          <w:color w:val="000000"/>
          <w:sz w:val="20"/>
        </w:rPr>
        <w:t xml:space="preserve"> sale of the Property. If foreclosure proceedings are commenced, </w:t>
      </w:r>
      <w:r>
        <w:rPr>
          <w:rFonts w:ascii="Arial Unicode MS" w:eastAsia="Arial Unicode MS" w:hAnsi="Arial Unicode MS" w:cs="Arial Unicode MS"/>
          <w:b/>
          <w:i/>
          <w:color w:val="000000"/>
          <w:sz w:val="20"/>
          <w:u w:val="single"/>
        </w:rPr>
        <w:t>a</w:t>
      </w:r>
      <w:r>
        <w:rPr>
          <w:rFonts w:ascii="Arial Unicode MS" w:eastAsia="Arial Unicode MS" w:hAnsi="Arial Unicode MS" w:cs="Arial Unicode MS"/>
          <w:color w:val="000000"/>
          <w:sz w:val="20"/>
        </w:rPr>
        <w:t xml:space="preserve"> monetary judgment may be obtained against you, if applicable under existing law and if the original obligation has not been discharged or subject to </w:t>
      </w:r>
      <w:r>
        <w:rPr>
          <w:rFonts w:ascii="Arial Unicode MS" w:eastAsia="Arial Unicode MS" w:hAnsi="Arial Unicode MS" w:cs="Arial Unicode MS"/>
          <w:b/>
          <w:i/>
          <w:color w:val="000000"/>
          <w:sz w:val="20"/>
          <w:u w:val="single"/>
        </w:rPr>
        <w:t>an</w:t>
      </w:r>
      <w:r>
        <w:rPr>
          <w:rFonts w:ascii="Arial Unicode MS" w:eastAsia="Arial Unicode MS" w:hAnsi="Arial Unicode MS" w:cs="Arial Unicode MS"/>
          <w:color w:val="000000"/>
          <w:sz w:val="20"/>
        </w:rPr>
        <w:t xml:space="preserve"> automatic stay of bankrup</w:t>
      </w:r>
      <w:r>
        <w:rPr>
          <w:rFonts w:ascii="Arial Unicode MS" w:eastAsia="Arial Unicode MS" w:hAnsi="Arial Unicode MS" w:cs="Arial Unicode MS"/>
          <w:color w:val="000000"/>
          <w:sz w:val="20"/>
        </w:rPr>
        <w:t>tcy under Title 11 of the United States Code. The acceleration of the Loan may require you to immediately pay the full amount of the principal that has not been paid and all interest you owe on that amount, plus all of the costs and expenses which [Lender/</w:t>
      </w:r>
      <w:r>
        <w:rPr>
          <w:rFonts w:ascii="Arial Unicode MS" w:eastAsia="Arial Unicode MS" w:hAnsi="Arial Unicode MS" w:cs="Arial Unicode MS"/>
          <w:color w:val="000000"/>
          <w:sz w:val="20"/>
        </w:rPr>
        <w:t>Mortgagee]. is permitted to collect under Ohio law in enforcing the promissory note and mortgage.</w:t>
      </w:r>
    </w:p>
    <w:p w:rsidR="00D63283" w:rsidRDefault="004261D1">
      <w:pPr>
        <w:spacing w:before="120" w:line="260" w:lineRule="atLeast"/>
        <w:ind w:left="720"/>
      </w:pPr>
      <w:bookmarkStart w:id="7" w:name="Bookmark_Sec7"/>
      <w:bookmarkEnd w:id="7"/>
      <w:r>
        <w:rPr>
          <w:rFonts w:ascii="Arial Unicode MS" w:eastAsia="Arial Unicode MS" w:hAnsi="Arial Unicode MS" w:cs="Arial Unicode MS"/>
          <w:color w:val="000000"/>
          <w:sz w:val="20"/>
        </w:rPr>
        <w:t>7. Right to Reinstate and Assert Defenses.</w:t>
      </w:r>
    </w:p>
    <w:p w:rsidR="00D63283" w:rsidRDefault="004261D1">
      <w:pPr>
        <w:spacing w:before="200" w:line="260" w:lineRule="atLeast"/>
        <w:ind w:left="720"/>
        <w:jc w:val="both"/>
      </w:pPr>
      <w:r>
        <w:rPr>
          <w:rFonts w:ascii="Arial Unicode MS" w:eastAsia="Arial Unicode MS" w:hAnsi="Arial Unicode MS" w:cs="Arial Unicode MS"/>
          <w:color w:val="000000"/>
          <w:sz w:val="20"/>
        </w:rPr>
        <w:t> If permitted by your Loan documents or applicable law, you have the right to reinstate the Loan after acceleration</w:t>
      </w:r>
      <w:r>
        <w:rPr>
          <w:rFonts w:ascii="Arial Unicode MS" w:eastAsia="Arial Unicode MS" w:hAnsi="Arial Unicode MS" w:cs="Arial Unicode MS"/>
          <w:color w:val="000000"/>
          <w:sz w:val="20"/>
        </w:rPr>
        <w:t xml:space="preserve"> and the right to assert in the foreclosure proceeding the non-existence of </w:t>
      </w:r>
      <w:r>
        <w:rPr>
          <w:rFonts w:ascii="Arial Unicode MS" w:eastAsia="Arial Unicode MS" w:hAnsi="Arial Unicode MS" w:cs="Arial Unicode MS"/>
          <w:b/>
          <w:i/>
          <w:color w:val="000000"/>
          <w:sz w:val="20"/>
          <w:u w:val="single"/>
        </w:rPr>
        <w:t>a</w:t>
      </w:r>
      <w:r>
        <w:rPr>
          <w:rFonts w:ascii="Arial Unicode MS" w:eastAsia="Arial Unicode MS" w:hAnsi="Arial Unicode MS" w:cs="Arial Unicode MS"/>
          <w:color w:val="000000"/>
          <w:sz w:val="20"/>
        </w:rPr>
        <w:t xml:space="preserve"> default or any other defense you may have to acceleration and foreclosure. However, the amount required to reinstate the Loan may be higher than the amount set forth in this lett</w:t>
      </w:r>
      <w:r>
        <w:rPr>
          <w:rFonts w:ascii="Arial Unicode MS" w:eastAsia="Arial Unicode MS" w:hAnsi="Arial Unicode MS" w:cs="Arial Unicode MS"/>
          <w:color w:val="000000"/>
          <w:sz w:val="20"/>
        </w:rPr>
        <w:t xml:space="preserve">er due to additional fees and charges that our client is </w:t>
      </w:r>
      <w:r>
        <w:rPr>
          <w:rFonts w:ascii="Arial Unicode MS" w:eastAsia="Arial Unicode MS" w:hAnsi="Arial Unicode MS" w:cs="Arial Unicode MS"/>
          <w:color w:val="000000"/>
          <w:sz w:val="20"/>
        </w:rPr>
        <w:lastRenderedPageBreak/>
        <w:t>entitled to collect under the Loan documents, including, but not limited to, additional installment payments, taxes, insurance, inspection fees, attorney fees and costs, and other fees as permitted b</w:t>
      </w:r>
      <w:r>
        <w:rPr>
          <w:rFonts w:ascii="Arial Unicode MS" w:eastAsia="Arial Unicode MS" w:hAnsi="Arial Unicode MS" w:cs="Arial Unicode MS"/>
          <w:color w:val="000000"/>
          <w:sz w:val="20"/>
        </w:rPr>
        <w:t>y the Loan documents and applicable law.</w:t>
      </w:r>
    </w:p>
    <w:p w:rsidR="00D63283" w:rsidRDefault="004261D1">
      <w:pPr>
        <w:spacing w:before="120" w:line="260" w:lineRule="atLeast"/>
        <w:ind w:left="720"/>
      </w:pPr>
      <w:bookmarkStart w:id="8" w:name="Bookmark_Sec8"/>
      <w:bookmarkEnd w:id="8"/>
      <w:r>
        <w:rPr>
          <w:rFonts w:ascii="Arial Unicode MS" w:eastAsia="Arial Unicode MS" w:hAnsi="Arial Unicode MS" w:cs="Arial Unicode MS"/>
          <w:color w:val="000000"/>
          <w:sz w:val="20"/>
        </w:rPr>
        <w:t xml:space="preserve">8. </w:t>
      </w:r>
      <w:r>
        <w:rPr>
          <w:rFonts w:ascii="Arial Unicode MS" w:eastAsia="Arial Unicode MS" w:hAnsi="Arial Unicode MS" w:cs="Arial Unicode MS"/>
          <w:b/>
          <w:color w:val="000000"/>
          <w:sz w:val="20"/>
        </w:rPr>
        <w:t>Foreclosure Alternatives.</w:t>
      </w:r>
    </w:p>
    <w:p w:rsidR="00D63283" w:rsidRDefault="004261D1">
      <w:pPr>
        <w:spacing w:before="200" w:line="260" w:lineRule="atLeast"/>
        <w:ind w:left="720"/>
        <w:jc w:val="both"/>
      </w:pPr>
      <w:r>
        <w:rPr>
          <w:rFonts w:ascii="Arial Unicode MS" w:eastAsia="Arial Unicode MS" w:hAnsi="Arial Unicode MS" w:cs="Arial Unicode MS"/>
          <w:color w:val="000000"/>
          <w:sz w:val="20"/>
        </w:rPr>
        <w:t xml:space="preserve"> You may have options other than foreclosure. You are encouraged to discuss foreclosure alternatives with </w:t>
      </w:r>
      <w:r>
        <w:rPr>
          <w:rFonts w:ascii="Arial Unicode MS" w:eastAsia="Arial Unicode MS" w:hAnsi="Arial Unicode MS" w:cs="Arial Unicode MS"/>
          <w:b/>
          <w:i/>
          <w:color w:val="000000"/>
          <w:sz w:val="20"/>
          <w:u w:val="single"/>
        </w:rPr>
        <w:t>a</w:t>
      </w:r>
      <w:r>
        <w:rPr>
          <w:rFonts w:ascii="Arial Unicode MS" w:eastAsia="Arial Unicode MS" w:hAnsi="Arial Unicode MS" w:cs="Arial Unicode MS"/>
          <w:color w:val="000000"/>
          <w:sz w:val="20"/>
        </w:rPr>
        <w:t xml:space="preserve"> counselor approved by the United States Department of Housing and Urban Develo</w:t>
      </w:r>
      <w:r>
        <w:rPr>
          <w:rFonts w:ascii="Arial Unicode MS" w:eastAsia="Arial Unicode MS" w:hAnsi="Arial Unicode MS" w:cs="Arial Unicode MS"/>
          <w:color w:val="000000"/>
          <w:sz w:val="20"/>
        </w:rPr>
        <w:t xml:space="preserve">pment ("HUD"). </w:t>
      </w:r>
      <w:r>
        <w:rPr>
          <w:rFonts w:ascii="Arial Unicode MS" w:eastAsia="Arial Unicode MS" w:hAnsi="Arial Unicode MS" w:cs="Arial Unicode MS"/>
          <w:b/>
          <w:i/>
          <w:color w:val="000000"/>
          <w:sz w:val="20"/>
          <w:u w:val="single"/>
        </w:rPr>
        <w:t>A</w:t>
      </w:r>
      <w:r>
        <w:rPr>
          <w:rFonts w:ascii="Arial Unicode MS" w:eastAsia="Arial Unicode MS" w:hAnsi="Arial Unicode MS" w:cs="Arial Unicode MS"/>
          <w:color w:val="000000"/>
          <w:sz w:val="20"/>
        </w:rPr>
        <w:t xml:space="preserve"> list of HUD-approved homeownership counseling agencies may be located at www.hud.gov or by contacting HUD toll-free at 800-569-4287 (persons with hearing or speech impairments may access HUD's toll-free number via TTY by calling the Federa</w:t>
      </w:r>
      <w:r>
        <w:rPr>
          <w:rFonts w:ascii="Arial Unicode MS" w:eastAsia="Arial Unicode MS" w:hAnsi="Arial Unicode MS" w:cs="Arial Unicode MS"/>
          <w:color w:val="000000"/>
          <w:sz w:val="20"/>
        </w:rPr>
        <w:t>l Information Relay Service at 800-877-8339). Further, you may directly contact [Lender/Mortgagee] at [Telephone Number] to discuss foreclosure alternatives.</w:t>
      </w:r>
    </w:p>
    <w:p w:rsidR="00D63283" w:rsidRDefault="004261D1">
      <w:pPr>
        <w:spacing w:before="200" w:line="260" w:lineRule="atLeast"/>
        <w:ind w:left="360"/>
        <w:jc w:val="both"/>
      </w:pPr>
      <w:r>
        <w:rPr>
          <w:rFonts w:ascii="Arial Unicode MS" w:eastAsia="Arial Unicode MS" w:hAnsi="Arial Unicode MS" w:cs="Arial Unicode MS"/>
          <w:color w:val="000000"/>
          <w:sz w:val="20"/>
        </w:rPr>
        <w:t>Respectfully,</w:t>
      </w:r>
    </w:p>
    <w:p w:rsidR="00D63283" w:rsidRDefault="004261D1">
      <w:pPr>
        <w:spacing w:before="200" w:line="260" w:lineRule="atLeast"/>
        <w:ind w:left="360"/>
        <w:jc w:val="both"/>
      </w:pPr>
      <w:r>
        <w:rPr>
          <w:rFonts w:ascii="Arial Unicode MS" w:eastAsia="Arial Unicode MS" w:hAnsi="Arial Unicode MS" w:cs="Arial Unicode MS"/>
          <w:color w:val="000000"/>
          <w:sz w:val="20"/>
        </w:rPr>
        <w:t>[Sender]</w:t>
      </w:r>
    </w:p>
    <w:p w:rsidR="00D63283" w:rsidRDefault="004261D1">
      <w:r>
        <w:br w:type="page"/>
      </w:r>
    </w:p>
    <w:p w:rsidR="00D63283" w:rsidRDefault="004261D1">
      <w:pPr>
        <w:spacing w:before="120" w:line="260" w:lineRule="atLeast"/>
        <w:ind w:left="360"/>
      </w:pPr>
      <w:r>
        <w:rPr>
          <w:rFonts w:ascii="Arial Unicode MS" w:eastAsia="Arial Unicode MS" w:hAnsi="Arial Unicode MS" w:cs="Arial Unicode MS"/>
          <w:b/>
          <w:color w:val="000000"/>
          <w:sz w:val="20"/>
        </w:rPr>
        <w:t>NOTICE UNDER THE FAIR DEBT COLLECTION PRACTICES ACT</w:t>
      </w:r>
    </w:p>
    <w:p w:rsidR="00D63283" w:rsidRDefault="004261D1">
      <w:pPr>
        <w:spacing w:before="200" w:line="260" w:lineRule="atLeast"/>
        <w:ind w:left="720"/>
        <w:jc w:val="both"/>
      </w:pPr>
      <w:r>
        <w:rPr>
          <w:rFonts w:ascii="Arial Unicode MS" w:eastAsia="Arial Unicode MS" w:hAnsi="Arial Unicode MS" w:cs="Arial Unicode MS"/>
          <w:color w:val="000000"/>
          <w:sz w:val="20"/>
        </w:rPr>
        <w:t xml:space="preserve">[Sender] is </w:t>
      </w:r>
      <w:r>
        <w:rPr>
          <w:rFonts w:ascii="Arial Unicode MS" w:eastAsia="Arial Unicode MS" w:hAnsi="Arial Unicode MS" w:cs="Arial Unicode MS"/>
          <w:b/>
          <w:i/>
          <w:color w:val="000000"/>
          <w:sz w:val="20"/>
          <w:u w:val="single"/>
        </w:rPr>
        <w:t>a</w:t>
      </w:r>
      <w:r>
        <w:rPr>
          <w:rFonts w:ascii="Arial Unicode MS" w:eastAsia="Arial Unicode MS" w:hAnsi="Arial Unicode MS" w:cs="Arial Unicode MS"/>
          <w:color w:val="000000"/>
          <w:sz w:val="20"/>
        </w:rPr>
        <w:t xml:space="preserve"> law fir</w:t>
      </w:r>
      <w:r>
        <w:rPr>
          <w:rFonts w:ascii="Arial Unicode MS" w:eastAsia="Arial Unicode MS" w:hAnsi="Arial Unicode MS" w:cs="Arial Unicode MS"/>
          <w:color w:val="000000"/>
          <w:sz w:val="20"/>
        </w:rPr>
        <w:t xml:space="preserve">m retained to collect </w:t>
      </w:r>
      <w:r>
        <w:rPr>
          <w:rFonts w:ascii="Arial Unicode MS" w:eastAsia="Arial Unicode MS" w:hAnsi="Arial Unicode MS" w:cs="Arial Unicode MS"/>
          <w:b/>
          <w:i/>
          <w:color w:val="000000"/>
          <w:sz w:val="20"/>
          <w:u w:val="single"/>
        </w:rPr>
        <w:t>a</w:t>
      </w:r>
      <w:r>
        <w:rPr>
          <w:rFonts w:ascii="Arial Unicode MS" w:eastAsia="Arial Unicode MS" w:hAnsi="Arial Unicode MS" w:cs="Arial Unicode MS"/>
          <w:color w:val="000000"/>
          <w:sz w:val="20"/>
        </w:rPr>
        <w:t xml:space="preserve"> debt. Any information obtained will be used for that purpose.</w:t>
      </w:r>
    </w:p>
    <w:p w:rsidR="00D63283" w:rsidRDefault="004261D1">
      <w:pPr>
        <w:spacing w:before="200" w:line="260" w:lineRule="atLeast"/>
        <w:ind w:left="720"/>
        <w:jc w:val="both"/>
      </w:pPr>
      <w:r>
        <w:rPr>
          <w:rFonts w:ascii="Arial Unicode MS" w:eastAsia="Arial Unicode MS" w:hAnsi="Arial Unicode MS" w:cs="Arial Unicode MS"/>
          <w:color w:val="000000"/>
          <w:sz w:val="20"/>
        </w:rPr>
        <w:t xml:space="preserve">To the extent your original obligation has been discharged or is subject to </w:t>
      </w:r>
      <w:r>
        <w:rPr>
          <w:rFonts w:ascii="Arial Unicode MS" w:eastAsia="Arial Unicode MS" w:hAnsi="Arial Unicode MS" w:cs="Arial Unicode MS"/>
          <w:b/>
          <w:i/>
          <w:color w:val="000000"/>
          <w:sz w:val="20"/>
          <w:u w:val="single"/>
        </w:rPr>
        <w:t>an</w:t>
      </w:r>
      <w:r>
        <w:rPr>
          <w:rFonts w:ascii="Arial Unicode MS" w:eastAsia="Arial Unicode MS" w:hAnsi="Arial Unicode MS" w:cs="Arial Unicode MS"/>
          <w:color w:val="000000"/>
          <w:sz w:val="20"/>
        </w:rPr>
        <w:t xml:space="preserve"> automatic stay of bankruptcy under Title 11 of the United States Code, this notice is for c</w:t>
      </w:r>
      <w:r>
        <w:rPr>
          <w:rFonts w:ascii="Arial Unicode MS" w:eastAsia="Arial Unicode MS" w:hAnsi="Arial Unicode MS" w:cs="Arial Unicode MS"/>
          <w:color w:val="000000"/>
          <w:sz w:val="20"/>
        </w:rPr>
        <w:t xml:space="preserve">ompliance and informational purposes only or is notice of the creditor's intent to enforce </w:t>
      </w:r>
      <w:r>
        <w:rPr>
          <w:rFonts w:ascii="Arial Unicode MS" w:eastAsia="Arial Unicode MS" w:hAnsi="Arial Unicode MS" w:cs="Arial Unicode MS"/>
          <w:b/>
          <w:i/>
          <w:color w:val="000000"/>
          <w:sz w:val="20"/>
          <w:u w:val="single"/>
        </w:rPr>
        <w:t>a</w:t>
      </w:r>
      <w:r>
        <w:rPr>
          <w:rFonts w:ascii="Arial Unicode MS" w:eastAsia="Arial Unicode MS" w:hAnsi="Arial Unicode MS" w:cs="Arial Unicode MS"/>
          <w:color w:val="000000"/>
          <w:sz w:val="20"/>
        </w:rPr>
        <w:t xml:space="preserve"> lien against property and is not </w:t>
      </w:r>
      <w:r>
        <w:rPr>
          <w:rFonts w:ascii="Arial Unicode MS" w:eastAsia="Arial Unicode MS" w:hAnsi="Arial Unicode MS" w:cs="Arial Unicode MS"/>
          <w:b/>
          <w:i/>
          <w:color w:val="000000"/>
          <w:sz w:val="20"/>
          <w:u w:val="single"/>
        </w:rPr>
        <w:t>an</w:t>
      </w:r>
      <w:r>
        <w:rPr>
          <w:rFonts w:ascii="Arial Unicode MS" w:eastAsia="Arial Unicode MS" w:hAnsi="Arial Unicode MS" w:cs="Arial Unicode MS"/>
          <w:color w:val="000000"/>
          <w:sz w:val="20"/>
        </w:rPr>
        <w:t xml:space="preserve"> attempt to collect </w:t>
      </w:r>
      <w:r>
        <w:rPr>
          <w:rFonts w:ascii="Arial Unicode MS" w:eastAsia="Arial Unicode MS" w:hAnsi="Arial Unicode MS" w:cs="Arial Unicode MS"/>
          <w:b/>
          <w:i/>
          <w:color w:val="000000"/>
          <w:sz w:val="20"/>
          <w:u w:val="single"/>
        </w:rPr>
        <w:t>a</w:t>
      </w:r>
      <w:r>
        <w:rPr>
          <w:rFonts w:ascii="Arial Unicode MS" w:eastAsia="Arial Unicode MS" w:hAnsi="Arial Unicode MS" w:cs="Arial Unicode MS"/>
          <w:color w:val="000000"/>
          <w:sz w:val="20"/>
        </w:rPr>
        <w:t xml:space="preserve"> debt, </w:t>
      </w:r>
      <w:r>
        <w:rPr>
          <w:rFonts w:ascii="Arial Unicode MS" w:eastAsia="Arial Unicode MS" w:hAnsi="Arial Unicode MS" w:cs="Arial Unicode MS"/>
          <w:b/>
          <w:i/>
          <w:color w:val="000000"/>
          <w:sz w:val="20"/>
          <w:u w:val="single"/>
        </w:rPr>
        <w:t>a</w:t>
      </w:r>
      <w:r>
        <w:rPr>
          <w:rFonts w:ascii="Arial Unicode MS" w:eastAsia="Arial Unicode MS" w:hAnsi="Arial Unicode MS" w:cs="Arial Unicode MS"/>
          <w:color w:val="000000"/>
          <w:sz w:val="20"/>
        </w:rPr>
        <w:t xml:space="preserve"> demand for payment, or </w:t>
      </w:r>
      <w:r>
        <w:rPr>
          <w:rFonts w:ascii="Arial Unicode MS" w:eastAsia="Arial Unicode MS" w:hAnsi="Arial Unicode MS" w:cs="Arial Unicode MS"/>
          <w:b/>
          <w:i/>
          <w:color w:val="000000"/>
          <w:sz w:val="20"/>
          <w:u w:val="single"/>
        </w:rPr>
        <w:t>an</w:t>
      </w:r>
      <w:r>
        <w:rPr>
          <w:rFonts w:ascii="Arial Unicode MS" w:eastAsia="Arial Unicode MS" w:hAnsi="Arial Unicode MS" w:cs="Arial Unicode MS"/>
          <w:color w:val="000000"/>
          <w:sz w:val="20"/>
        </w:rPr>
        <w:t xml:space="preserve"> attempt to impose personal liability for that debt.</w:t>
      </w:r>
    </w:p>
    <w:p w:rsidR="00D63283" w:rsidRDefault="004261D1">
      <w:pPr>
        <w:spacing w:before="200" w:line="260" w:lineRule="atLeast"/>
        <w:ind w:left="720"/>
        <w:jc w:val="both"/>
      </w:pPr>
      <w:r>
        <w:rPr>
          <w:rFonts w:ascii="Arial Unicode MS" w:eastAsia="Arial Unicode MS" w:hAnsi="Arial Unicode MS" w:cs="Arial Unicode MS"/>
          <w:color w:val="000000"/>
          <w:sz w:val="20"/>
        </w:rPr>
        <w:t xml:space="preserve">As of the date of this notice, the amount of the debt is $[xx.xx]. This amount is not </w:t>
      </w:r>
      <w:r>
        <w:rPr>
          <w:rFonts w:ascii="Arial Unicode MS" w:eastAsia="Arial Unicode MS" w:hAnsi="Arial Unicode MS" w:cs="Arial Unicode MS"/>
          <w:b/>
          <w:i/>
          <w:color w:val="000000"/>
          <w:sz w:val="20"/>
          <w:u w:val="single"/>
        </w:rPr>
        <w:t>a</w:t>
      </w:r>
      <w:r>
        <w:rPr>
          <w:rFonts w:ascii="Arial Unicode MS" w:eastAsia="Arial Unicode MS" w:hAnsi="Arial Unicode MS" w:cs="Arial Unicode MS"/>
          <w:color w:val="000000"/>
          <w:sz w:val="20"/>
        </w:rPr>
        <w:t xml:space="preserve"> payoff amount. The amount of the debt may change because of interest, late charges, and other fees and charges that may vary from day to day. If you pay the amount show</w:t>
      </w:r>
      <w:r>
        <w:rPr>
          <w:rFonts w:ascii="Arial Unicode MS" w:eastAsia="Arial Unicode MS" w:hAnsi="Arial Unicode MS" w:cs="Arial Unicode MS"/>
          <w:color w:val="000000"/>
          <w:sz w:val="20"/>
        </w:rPr>
        <w:t xml:space="preserve">n above, </w:t>
      </w:r>
      <w:r>
        <w:rPr>
          <w:rFonts w:ascii="Arial Unicode MS" w:eastAsia="Arial Unicode MS" w:hAnsi="Arial Unicode MS" w:cs="Arial Unicode MS"/>
          <w:b/>
          <w:i/>
          <w:color w:val="000000"/>
          <w:sz w:val="20"/>
          <w:u w:val="single"/>
        </w:rPr>
        <w:t>an</w:t>
      </w:r>
      <w:r>
        <w:rPr>
          <w:rFonts w:ascii="Arial Unicode MS" w:eastAsia="Arial Unicode MS" w:hAnsi="Arial Unicode MS" w:cs="Arial Unicode MS"/>
          <w:color w:val="000000"/>
          <w:sz w:val="20"/>
        </w:rPr>
        <w:t xml:space="preserve"> adjustment may be necessary. For further information or if you wish to pay the debt, please contact [Sender] in writing at the address above or by telephone at [Telephone Number].</w:t>
      </w:r>
    </w:p>
    <w:p w:rsidR="00D63283" w:rsidRDefault="004261D1">
      <w:pPr>
        <w:spacing w:before="200" w:line="260" w:lineRule="atLeast"/>
        <w:ind w:left="720"/>
        <w:jc w:val="both"/>
      </w:pPr>
      <w:r>
        <w:rPr>
          <w:rFonts w:ascii="Arial Unicode MS" w:eastAsia="Arial Unicode MS" w:hAnsi="Arial Unicode MS" w:cs="Arial Unicode MS"/>
          <w:color w:val="000000"/>
          <w:sz w:val="20"/>
        </w:rPr>
        <w:t>The creditor to whom the debt is owed is [Lender/Mortgagee].</w:t>
      </w:r>
    </w:p>
    <w:p w:rsidR="00D63283" w:rsidRDefault="004261D1">
      <w:pPr>
        <w:spacing w:before="200" w:line="260" w:lineRule="atLeast"/>
        <w:ind w:left="720"/>
        <w:jc w:val="both"/>
      </w:pPr>
      <w:r>
        <w:rPr>
          <w:rFonts w:ascii="Arial Unicode MS" w:eastAsia="Arial Unicode MS" w:hAnsi="Arial Unicode MS" w:cs="Arial Unicode MS"/>
          <w:color w:val="000000"/>
          <w:sz w:val="20"/>
        </w:rPr>
        <w:t>You</w:t>
      </w:r>
      <w:r>
        <w:rPr>
          <w:rFonts w:ascii="Arial Unicode MS" w:eastAsia="Arial Unicode MS" w:hAnsi="Arial Unicode MS" w:cs="Arial Unicode MS"/>
          <w:color w:val="000000"/>
          <w:sz w:val="20"/>
        </w:rPr>
        <w:t xml:space="preserve"> are entitled to thirty (30) days after your receipt of this notice to notify [Sender] that you dispute the validity of the debt or any portion of the debt. If you do not dispute the debt or any portion of the debt within thirty (30) days of your receipt o</w:t>
      </w:r>
      <w:r>
        <w:rPr>
          <w:rFonts w:ascii="Arial Unicode MS" w:eastAsia="Arial Unicode MS" w:hAnsi="Arial Unicode MS" w:cs="Arial Unicode MS"/>
          <w:color w:val="000000"/>
          <w:sz w:val="20"/>
        </w:rPr>
        <w:t>f this notice, [Sender] will assume that it is valid.</w:t>
      </w:r>
    </w:p>
    <w:p w:rsidR="00D63283" w:rsidRDefault="004261D1">
      <w:pPr>
        <w:spacing w:before="200" w:line="260" w:lineRule="atLeast"/>
        <w:ind w:left="720"/>
        <w:jc w:val="both"/>
      </w:pPr>
      <w:r>
        <w:rPr>
          <w:rFonts w:ascii="Arial Unicode MS" w:eastAsia="Arial Unicode MS" w:hAnsi="Arial Unicode MS" w:cs="Arial Unicode MS"/>
          <w:color w:val="000000"/>
          <w:sz w:val="20"/>
        </w:rPr>
        <w:t xml:space="preserve">If you notify [Sender] in writing within thirty (30) days after your receipt of this notice that you dispute the debt or any portion of the debt, [Sender] will obtain verification of the debt and mail </w:t>
      </w:r>
      <w:r>
        <w:rPr>
          <w:rFonts w:ascii="Arial Unicode MS" w:eastAsia="Arial Unicode MS" w:hAnsi="Arial Unicode MS" w:cs="Arial Unicode MS"/>
          <w:b/>
          <w:i/>
          <w:color w:val="000000"/>
          <w:sz w:val="20"/>
          <w:u w:val="single"/>
        </w:rPr>
        <w:t>a</w:t>
      </w:r>
      <w:r>
        <w:rPr>
          <w:rFonts w:ascii="Arial Unicode MS" w:eastAsia="Arial Unicode MS" w:hAnsi="Arial Unicode MS" w:cs="Arial Unicode MS"/>
          <w:color w:val="000000"/>
          <w:sz w:val="20"/>
        </w:rPr>
        <w:t xml:space="preserve"> copy of that verification to you. Also, if within thirty (30) days of your receipt of this notice you request in writing the name and address of the original creditor, if the original creditor is different from [Lender/Mortgagee], [Sender] will provide yo</w:t>
      </w:r>
      <w:r>
        <w:rPr>
          <w:rFonts w:ascii="Arial Unicode MS" w:eastAsia="Arial Unicode MS" w:hAnsi="Arial Unicode MS" w:cs="Arial Unicode MS"/>
          <w:color w:val="000000"/>
          <w:sz w:val="20"/>
        </w:rPr>
        <w:t>u with that information.</w:t>
      </w:r>
    </w:p>
    <w:p w:rsidR="00D63283" w:rsidRDefault="004261D1">
      <w:pPr>
        <w:spacing w:before="200" w:line="260" w:lineRule="atLeast"/>
        <w:ind w:left="720"/>
        <w:jc w:val="both"/>
      </w:pPr>
      <w:r>
        <w:rPr>
          <w:rFonts w:ascii="Arial Unicode MS" w:eastAsia="Arial Unicode MS" w:hAnsi="Arial Unicode MS" w:cs="Arial Unicode MS"/>
          <w:color w:val="000000"/>
          <w:sz w:val="20"/>
        </w:rPr>
        <w:t xml:space="preserve">[Sender] is not required to wait until the end of the thirty (30) day periods described above before filing </w:t>
      </w:r>
      <w:r>
        <w:rPr>
          <w:rFonts w:ascii="Arial Unicode MS" w:eastAsia="Arial Unicode MS" w:hAnsi="Arial Unicode MS" w:cs="Arial Unicode MS"/>
          <w:b/>
          <w:i/>
          <w:color w:val="000000"/>
          <w:sz w:val="20"/>
          <w:u w:val="single"/>
        </w:rPr>
        <w:t>a</w:t>
      </w:r>
      <w:r>
        <w:rPr>
          <w:rFonts w:ascii="Arial Unicode MS" w:eastAsia="Arial Unicode MS" w:hAnsi="Arial Unicode MS" w:cs="Arial Unicode MS"/>
          <w:color w:val="000000"/>
          <w:sz w:val="20"/>
        </w:rPr>
        <w:t xml:space="preserve"> foreclosure action in court or taking other legal action to collect the debt. If you request verification of the debt or </w:t>
      </w:r>
      <w:r>
        <w:rPr>
          <w:rFonts w:ascii="Arial Unicode MS" w:eastAsia="Arial Unicode MS" w:hAnsi="Arial Unicode MS" w:cs="Arial Unicode MS"/>
          <w:color w:val="000000"/>
          <w:sz w:val="20"/>
        </w:rPr>
        <w:t>the name and address of the original creditor, as set forth above, [Sender] is required to suspend its efforts to collect the debt until [Sender] sends the requested information to you.</w:t>
      </w:r>
    </w:p>
    <w:p w:rsidR="00D63283" w:rsidRDefault="004261D1">
      <w:pPr>
        <w:spacing w:before="200" w:line="260" w:lineRule="atLeast"/>
        <w:ind w:left="720"/>
        <w:jc w:val="both"/>
      </w:pPr>
      <w:r>
        <w:rPr>
          <w:rFonts w:ascii="Arial Unicode MS" w:eastAsia="Arial Unicode MS" w:hAnsi="Arial Unicode MS" w:cs="Arial Unicode MS"/>
          <w:color w:val="000000"/>
          <w:sz w:val="20"/>
        </w:rPr>
        <w:t xml:space="preserve">This notice pertains only to your dealings with [Sender] as </w:t>
      </w:r>
      <w:r>
        <w:rPr>
          <w:rFonts w:ascii="Arial Unicode MS" w:eastAsia="Arial Unicode MS" w:hAnsi="Arial Unicode MS" w:cs="Arial Unicode MS"/>
          <w:b/>
          <w:i/>
          <w:color w:val="000000"/>
          <w:sz w:val="20"/>
          <w:u w:val="single"/>
        </w:rPr>
        <w:t>a</w:t>
      </w:r>
      <w:r>
        <w:rPr>
          <w:rFonts w:ascii="Arial Unicode MS" w:eastAsia="Arial Unicode MS" w:hAnsi="Arial Unicode MS" w:cs="Arial Unicode MS"/>
          <w:color w:val="000000"/>
          <w:sz w:val="20"/>
        </w:rPr>
        <w:t xml:space="preserve"> debt collector. This notice does not affect or change your obligations or dealings with any court or court official. Specifically, this notice does not change the time by which you must respond to any summons or judicial action, if judicial action is take</w:t>
      </w:r>
      <w:r>
        <w:rPr>
          <w:rFonts w:ascii="Arial Unicode MS" w:eastAsia="Arial Unicode MS" w:hAnsi="Arial Unicode MS" w:cs="Arial Unicode MS"/>
          <w:color w:val="000000"/>
          <w:sz w:val="20"/>
        </w:rPr>
        <w:t xml:space="preserve">n against you to collect the debt before the expiration of the thirty (30) day periods described above. If you receive </w:t>
      </w:r>
      <w:r>
        <w:rPr>
          <w:rFonts w:ascii="Arial Unicode MS" w:eastAsia="Arial Unicode MS" w:hAnsi="Arial Unicode MS" w:cs="Arial Unicode MS"/>
          <w:b/>
          <w:i/>
          <w:color w:val="000000"/>
          <w:sz w:val="20"/>
          <w:u w:val="single"/>
        </w:rPr>
        <w:t>a</w:t>
      </w:r>
      <w:r>
        <w:rPr>
          <w:rFonts w:ascii="Arial Unicode MS" w:eastAsia="Arial Unicode MS" w:hAnsi="Arial Unicode MS" w:cs="Arial Unicode MS"/>
          <w:color w:val="000000"/>
          <w:sz w:val="20"/>
        </w:rPr>
        <w:t xml:space="preserve"> summons from the court, the summons is </w:t>
      </w:r>
      <w:r>
        <w:rPr>
          <w:rFonts w:ascii="Arial Unicode MS" w:eastAsia="Arial Unicode MS" w:hAnsi="Arial Unicode MS" w:cs="Arial Unicode MS"/>
          <w:b/>
          <w:i/>
          <w:color w:val="000000"/>
          <w:sz w:val="20"/>
          <w:u w:val="single"/>
        </w:rPr>
        <w:t>a</w:t>
      </w:r>
      <w:r>
        <w:rPr>
          <w:rFonts w:ascii="Arial Unicode MS" w:eastAsia="Arial Unicode MS" w:hAnsi="Arial Unicode MS" w:cs="Arial Unicode MS"/>
          <w:color w:val="000000"/>
          <w:sz w:val="20"/>
        </w:rPr>
        <w:t xml:space="preserve"> command from the court, not from [Sender], and you must follow its instructions even if you di</w:t>
      </w:r>
      <w:r>
        <w:rPr>
          <w:rFonts w:ascii="Arial Unicode MS" w:eastAsia="Arial Unicode MS" w:hAnsi="Arial Unicode MS" w:cs="Arial Unicode MS"/>
          <w:color w:val="000000"/>
          <w:sz w:val="20"/>
        </w:rPr>
        <w:t>spute the validity or amount of the debt.</w:t>
      </w:r>
    </w:p>
    <w:p w:rsidR="00D63283" w:rsidRDefault="004261D1">
      <w:pPr>
        <w:spacing w:before="200" w:line="260" w:lineRule="atLeast"/>
        <w:ind w:left="720"/>
        <w:jc w:val="both"/>
      </w:pPr>
      <w:r>
        <w:rPr>
          <w:rFonts w:ascii="Arial Unicode MS" w:eastAsia="Arial Unicode MS" w:hAnsi="Arial Unicode MS" w:cs="Arial Unicode MS"/>
          <w:color w:val="000000"/>
          <w:sz w:val="20"/>
        </w:rPr>
        <w:t xml:space="preserve">You may receive one or more other letters or notices around the time of your receipt of this notice containing information about possible loss mitigation alternatives to foreclosure. Such letters are not </w:t>
      </w:r>
      <w:r>
        <w:rPr>
          <w:rFonts w:ascii="Arial Unicode MS" w:eastAsia="Arial Unicode MS" w:hAnsi="Arial Unicode MS" w:cs="Arial Unicode MS"/>
          <w:b/>
          <w:i/>
          <w:color w:val="000000"/>
          <w:sz w:val="20"/>
          <w:u w:val="single"/>
        </w:rPr>
        <w:t>an</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color w:val="000000"/>
          <w:sz w:val="20"/>
        </w:rPr>
        <w:lastRenderedPageBreak/>
        <w:t>attempt</w:t>
      </w:r>
      <w:r>
        <w:rPr>
          <w:rFonts w:ascii="Arial Unicode MS" w:eastAsia="Arial Unicode MS" w:hAnsi="Arial Unicode MS" w:cs="Arial Unicode MS"/>
          <w:color w:val="000000"/>
          <w:sz w:val="20"/>
        </w:rPr>
        <w:t xml:space="preserve"> to collect </w:t>
      </w:r>
      <w:r>
        <w:rPr>
          <w:rFonts w:ascii="Arial Unicode MS" w:eastAsia="Arial Unicode MS" w:hAnsi="Arial Unicode MS" w:cs="Arial Unicode MS"/>
          <w:b/>
          <w:i/>
          <w:color w:val="000000"/>
          <w:sz w:val="20"/>
          <w:u w:val="single"/>
        </w:rPr>
        <w:t>a</w:t>
      </w:r>
      <w:r>
        <w:rPr>
          <w:rFonts w:ascii="Arial Unicode MS" w:eastAsia="Arial Unicode MS" w:hAnsi="Arial Unicode MS" w:cs="Arial Unicode MS"/>
          <w:color w:val="000000"/>
          <w:sz w:val="20"/>
        </w:rPr>
        <w:t xml:space="preserve"> debt but rather are intended for informational purposes only. Such communications do not reduce, alter, or contradict your rights to (1) dispute the debt or any portion of the debt, as described in this notice, or (2) request verification of </w:t>
      </w:r>
      <w:r>
        <w:rPr>
          <w:rFonts w:ascii="Arial Unicode MS" w:eastAsia="Arial Unicode MS" w:hAnsi="Arial Unicode MS" w:cs="Arial Unicode MS"/>
          <w:color w:val="000000"/>
          <w:sz w:val="20"/>
        </w:rPr>
        <w:t>the debt, as described in this notice.</w:t>
      </w:r>
    </w:p>
    <w:p w:rsidR="00D63283" w:rsidRDefault="004261D1">
      <w:r>
        <w:br w:type="page"/>
      </w:r>
    </w:p>
    <w:p w:rsidR="00D63283" w:rsidRDefault="004261D1">
      <w:pPr>
        <w:spacing w:before="120" w:line="260" w:lineRule="atLeast"/>
        <w:ind w:left="360"/>
      </w:pPr>
      <w:r>
        <w:rPr>
          <w:rFonts w:ascii="Arial Unicode MS" w:eastAsia="Arial Unicode MS" w:hAnsi="Arial Unicode MS" w:cs="Arial Unicode MS"/>
          <w:b/>
          <w:color w:val="000000"/>
          <w:sz w:val="20"/>
        </w:rPr>
        <w:t>ADDITIONAL NOTICE PURSUANT TO OHIO REVISED CODE SECTION 1349.72</w:t>
      </w:r>
    </w:p>
    <w:p w:rsidR="00D63283" w:rsidRDefault="004261D1">
      <w:pPr>
        <w:spacing w:before="200" w:line="260" w:lineRule="atLeast"/>
        <w:ind w:left="720"/>
        <w:jc w:val="both"/>
      </w:pPr>
      <w:r>
        <w:rPr>
          <w:rFonts w:ascii="Arial Unicode MS" w:eastAsia="Arial Unicode MS" w:hAnsi="Arial Unicode MS" w:cs="Arial Unicode MS"/>
          <w:color w:val="000000"/>
          <w:sz w:val="20"/>
        </w:rPr>
        <w:t>Pursuant to Ohio Revised Code § 1349.72, we are required to make the following disclosure:</w:t>
      </w:r>
    </w:p>
    <w:p w:rsidR="00D63283" w:rsidRDefault="004261D1">
      <w:pPr>
        <w:spacing w:before="200" w:line="260" w:lineRule="atLeast"/>
        <w:ind w:left="1080"/>
        <w:jc w:val="both"/>
      </w:pPr>
      <w:r>
        <w:rPr>
          <w:rFonts w:ascii="Arial Unicode MS" w:eastAsia="Arial Unicode MS" w:hAnsi="Arial Unicode MS" w:cs="Arial Unicode MS"/>
          <w:color w:val="000000"/>
          <w:sz w:val="20"/>
        </w:rPr>
        <w:t>•</w:t>
      </w:r>
      <w:r>
        <w:rPr>
          <w:rFonts w:ascii="Arial Unicode MS" w:eastAsia="Arial Unicode MS" w:hAnsi="Arial Unicode MS" w:cs="Arial Unicode MS"/>
          <w:color w:val="000000"/>
          <w:sz w:val="20"/>
        </w:rPr>
        <w:tab/>
        <w:t xml:space="preserve">You have the right to </w:t>
      </w:r>
      <w:r>
        <w:rPr>
          <w:rFonts w:ascii="Arial Unicode MS" w:eastAsia="Arial Unicode MS" w:hAnsi="Arial Unicode MS" w:cs="Arial Unicode MS"/>
          <w:b/>
          <w:i/>
          <w:color w:val="000000"/>
          <w:sz w:val="20"/>
          <w:u w:val="single"/>
        </w:rPr>
        <w:t>an</w:t>
      </w:r>
      <w:r>
        <w:rPr>
          <w:rFonts w:ascii="Arial Unicode MS" w:eastAsia="Arial Unicode MS" w:hAnsi="Arial Unicode MS" w:cs="Arial Unicode MS"/>
          <w:color w:val="000000"/>
          <w:sz w:val="20"/>
        </w:rPr>
        <w:t xml:space="preserve"> attorney;</w:t>
      </w:r>
    </w:p>
    <w:p w:rsidR="00D63283" w:rsidRDefault="004261D1">
      <w:pPr>
        <w:spacing w:before="200" w:line="260" w:lineRule="atLeast"/>
        <w:ind w:left="1080"/>
        <w:jc w:val="both"/>
      </w:pPr>
      <w:r>
        <w:rPr>
          <w:rFonts w:ascii="Arial Unicode MS" w:eastAsia="Arial Unicode MS" w:hAnsi="Arial Unicode MS" w:cs="Arial Unicode MS"/>
          <w:color w:val="000000"/>
          <w:sz w:val="20"/>
        </w:rPr>
        <w:t>•</w:t>
      </w:r>
      <w:r>
        <w:rPr>
          <w:rFonts w:ascii="Arial Unicode MS" w:eastAsia="Arial Unicode MS" w:hAnsi="Arial Unicode MS" w:cs="Arial Unicode MS"/>
          <w:color w:val="000000"/>
          <w:sz w:val="20"/>
        </w:rPr>
        <w:tab/>
        <w:t>You may qualify for d</w:t>
      </w:r>
      <w:r>
        <w:rPr>
          <w:rFonts w:ascii="Arial Unicode MS" w:eastAsia="Arial Unicode MS" w:hAnsi="Arial Unicode MS" w:cs="Arial Unicode MS"/>
          <w:color w:val="000000"/>
          <w:sz w:val="20"/>
        </w:rPr>
        <w:t>ebt relief under Chapter 7 or 13 of the United States Bankruptcy Code, 11 U.S.C. Chapter 7 or 13, as amended; and,</w:t>
      </w:r>
    </w:p>
    <w:p w:rsidR="00D63283" w:rsidRDefault="004261D1">
      <w:pPr>
        <w:spacing w:before="200" w:line="260" w:lineRule="atLeast"/>
        <w:ind w:left="1080"/>
        <w:jc w:val="both"/>
      </w:pPr>
      <w:r>
        <w:rPr>
          <w:rFonts w:ascii="Arial Unicode MS" w:eastAsia="Arial Unicode MS" w:hAnsi="Arial Unicode MS" w:cs="Arial Unicode MS"/>
          <w:color w:val="000000"/>
          <w:sz w:val="20"/>
        </w:rPr>
        <w:t>•</w:t>
      </w:r>
      <w:r>
        <w:rPr>
          <w:rFonts w:ascii="Arial Unicode MS" w:eastAsia="Arial Unicode MS" w:hAnsi="Arial Unicode MS" w:cs="Arial Unicode MS"/>
          <w:color w:val="000000"/>
          <w:sz w:val="20"/>
        </w:rPr>
        <w:tab/>
        <w:t>If you qualify under Chapter 13 of the United States Bankruptcy Code, you may be able to protect your residential real property from forecl</w:t>
      </w:r>
      <w:r>
        <w:rPr>
          <w:rFonts w:ascii="Arial Unicode MS" w:eastAsia="Arial Unicode MS" w:hAnsi="Arial Unicode MS" w:cs="Arial Unicode MS"/>
          <w:color w:val="000000"/>
          <w:sz w:val="20"/>
        </w:rPr>
        <w:t>osure.</w:t>
      </w:r>
    </w:p>
    <w:p w:rsidR="00D63283" w:rsidRDefault="00D63283"/>
    <w:p w:rsidR="00D63283" w:rsidRDefault="004261D1">
      <w:pPr>
        <w:ind w:left="200"/>
      </w:pPr>
      <w:r>
        <w:br/>
      </w:r>
      <w:r w:rsidR="00D63283">
        <w:pict>
          <v:line id="_x0000_s1026" style="position:absolute;left:0;text-align:left;z-index:251658240;mso-position-horizontal-relative:text;mso-position-vertical-relative:text" from="0,10pt" to="512pt,10pt" strokeweight="1pt"/>
        </w:pict>
      </w:r>
      <w:r>
        <w:rPr>
          <w:rFonts w:ascii="Arial Unicode MS" w:eastAsia="Arial Unicode MS" w:hAnsi="Arial Unicode MS" w:cs="Arial Unicode MS"/>
          <w:b/>
          <w:color w:val="767676"/>
          <w:sz w:val="16"/>
        </w:rPr>
        <w:t>End of Document</w:t>
      </w:r>
    </w:p>
    <w:sectPr w:rsidR="00D63283" w:rsidSect="00D63283">
      <w:type w:val="continuous"/>
      <w:pgSz w:w="12240" w:h="15840"/>
      <w:pgMar w:top="840" w:right="1000" w:bottom="840" w:left="1000" w:header="400" w:footer="40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61D1" w:rsidRDefault="004261D1" w:rsidP="00D63283">
      <w:r>
        <w:separator/>
      </w:r>
    </w:p>
  </w:endnote>
  <w:endnote w:type="continuationSeparator" w:id="1">
    <w:p w:rsidR="004261D1" w:rsidRDefault="004261D1" w:rsidP="00D632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80" w:type="dxa"/>
      <w:jc w:val="center"/>
      <w:tblBorders>
        <w:top w:val="nil"/>
        <w:left w:val="nil"/>
        <w:bottom w:val="nil"/>
        <w:right w:val="nil"/>
        <w:insideH w:val="nil"/>
        <w:insideV w:val="nil"/>
      </w:tblBorders>
      <w:tblLayout w:type="fixed"/>
      <w:tblLook w:val="04A0"/>
    </w:tblPr>
    <w:tblGrid>
      <w:gridCol w:w="2600"/>
      <w:gridCol w:w="4880"/>
      <w:gridCol w:w="2600"/>
    </w:tblGrid>
    <w:tr w:rsidR="00D63283">
      <w:trPr>
        <w:jc w:val="center"/>
      </w:trPr>
      <w:tc>
        <w:tcPr>
          <w:tcW w:w="2600" w:type="dxa"/>
          <w:tcMar>
            <w:top w:w="200" w:type="dxa"/>
          </w:tcMar>
          <w:vAlign w:val="center"/>
        </w:tcPr>
        <w:p w:rsidR="00D63283" w:rsidRDefault="00D63283"/>
      </w:tc>
      <w:tc>
        <w:tcPr>
          <w:tcW w:w="4880" w:type="dxa"/>
          <w:tcMar>
            <w:top w:w="200" w:type="dxa"/>
          </w:tcMar>
          <w:vAlign w:val="center"/>
        </w:tcPr>
        <w:p w:rsidR="00D63283" w:rsidRDefault="00D63283">
          <w:pPr>
            <w:jc w:val="center"/>
          </w:pPr>
        </w:p>
      </w:tc>
      <w:tc>
        <w:tcPr>
          <w:tcW w:w="2600" w:type="dxa"/>
          <w:tcMar>
            <w:top w:w="200" w:type="dxa"/>
          </w:tcMar>
          <w:vAlign w:val="center"/>
        </w:tcPr>
        <w:p w:rsidR="00D63283" w:rsidRDefault="00D63283"/>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283" w:rsidRDefault="00D63283">
    <w:pPr>
      <w:spacing w:before="20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61D1" w:rsidRDefault="004261D1" w:rsidP="00D63283">
      <w:r>
        <w:separator/>
      </w:r>
    </w:p>
  </w:footnote>
  <w:footnote w:type="continuationSeparator" w:id="1">
    <w:p w:rsidR="004261D1" w:rsidRDefault="004261D1" w:rsidP="00D632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80" w:type="dxa"/>
      <w:jc w:val="center"/>
      <w:tblBorders>
        <w:top w:val="nil"/>
        <w:left w:val="nil"/>
        <w:bottom w:val="nil"/>
        <w:right w:val="nil"/>
        <w:insideH w:val="nil"/>
        <w:insideV w:val="nil"/>
      </w:tblBorders>
      <w:tblLayout w:type="fixed"/>
      <w:tblLook w:val="04A0"/>
    </w:tblPr>
    <w:tblGrid>
      <w:gridCol w:w="10080"/>
    </w:tblGrid>
    <w:tr w:rsidR="00D63283">
      <w:trPr>
        <w:jc w:val="center"/>
      </w:trPr>
      <w:tc>
        <w:tcPr>
          <w:tcW w:w="10080" w:type="dxa"/>
          <w:vAlign w:val="center"/>
        </w:tcPr>
        <w:p w:rsidR="00D63283" w:rsidRDefault="004261D1">
          <w:pPr>
            <w:jc w:val="right"/>
          </w:pPr>
          <w:r>
            <w:rPr>
              <w:rFonts w:ascii="Arial Unicode MS" w:eastAsia="Arial Unicode MS" w:hAnsi="Arial Unicode MS" w:cs="Arial Unicode MS"/>
              <w:sz w:val="20"/>
            </w:rPr>
            <w:t xml:space="preserve">Page </w:t>
          </w:r>
          <w:r w:rsidR="00D63283">
            <w:rPr>
              <w:rFonts w:ascii="Arial Unicode MS" w:eastAsia="Arial Unicode MS" w:hAnsi="Arial Unicode MS" w:cs="Arial Unicode MS"/>
              <w:sz w:val="20"/>
            </w:rPr>
            <w:fldChar w:fldCharType="begin"/>
          </w:r>
          <w:r>
            <w:rPr>
              <w:rFonts w:ascii="Arial Unicode MS" w:eastAsia="Arial Unicode MS" w:hAnsi="Arial Unicode MS" w:cs="Arial Unicode MS"/>
              <w:sz w:val="20"/>
            </w:rPr>
            <w:instrText xml:space="preserve"> PAGE </w:instrText>
          </w:r>
          <w:r w:rsidR="00245530">
            <w:rPr>
              <w:rFonts w:ascii="Arial Unicode MS" w:eastAsia="Arial Unicode MS" w:hAnsi="Arial Unicode MS" w:cs="Arial Unicode MS"/>
              <w:sz w:val="20"/>
            </w:rPr>
            <w:fldChar w:fldCharType="separate"/>
          </w:r>
          <w:r w:rsidR="00F42B77">
            <w:rPr>
              <w:rFonts w:ascii="Arial Unicode MS" w:eastAsia="Arial Unicode MS" w:hAnsi="Arial Unicode MS" w:cs="Arial Unicode MS"/>
              <w:noProof/>
              <w:sz w:val="20"/>
            </w:rPr>
            <w:t>6</w:t>
          </w:r>
          <w:r w:rsidR="00D63283">
            <w:rPr>
              <w:rFonts w:ascii="Arial Unicode MS" w:eastAsia="Arial Unicode MS" w:hAnsi="Arial Unicode MS" w:cs="Arial Unicode MS"/>
              <w:sz w:val="20"/>
            </w:rPr>
            <w:fldChar w:fldCharType="end"/>
          </w:r>
          <w:r>
            <w:rPr>
              <w:rFonts w:ascii="Arial Unicode MS" w:eastAsia="Arial Unicode MS" w:hAnsi="Arial Unicode MS" w:cs="Arial Unicode MS"/>
              <w:sz w:val="20"/>
            </w:rPr>
            <w:t xml:space="preserve"> of </w:t>
          </w:r>
          <w:r w:rsidR="00D63283">
            <w:rPr>
              <w:rFonts w:ascii="Arial Unicode MS" w:eastAsia="Arial Unicode MS" w:hAnsi="Arial Unicode MS" w:cs="Arial Unicode MS"/>
              <w:sz w:val="20"/>
            </w:rPr>
            <w:fldChar w:fldCharType="begin"/>
          </w:r>
          <w:r>
            <w:rPr>
              <w:rFonts w:ascii="Arial Unicode MS" w:eastAsia="Arial Unicode MS" w:hAnsi="Arial Unicode MS" w:cs="Arial Unicode MS"/>
              <w:sz w:val="20"/>
            </w:rPr>
            <w:instrText xml:space="preserve"> NUMPAGES </w:instrText>
          </w:r>
          <w:r w:rsidR="00245530">
            <w:rPr>
              <w:rFonts w:ascii="Arial Unicode MS" w:eastAsia="Arial Unicode MS" w:hAnsi="Arial Unicode MS" w:cs="Arial Unicode MS"/>
              <w:sz w:val="20"/>
            </w:rPr>
            <w:fldChar w:fldCharType="separate"/>
          </w:r>
          <w:r w:rsidR="00F42B77">
            <w:rPr>
              <w:rFonts w:ascii="Arial Unicode MS" w:eastAsia="Arial Unicode MS" w:hAnsi="Arial Unicode MS" w:cs="Arial Unicode MS"/>
              <w:noProof/>
              <w:sz w:val="20"/>
            </w:rPr>
            <w:t>6</w:t>
          </w:r>
          <w:r w:rsidR="00D63283">
            <w:rPr>
              <w:rFonts w:ascii="Arial Unicode MS" w:eastAsia="Arial Unicode MS" w:hAnsi="Arial Unicode MS" w:cs="Arial Unicode MS"/>
              <w:sz w:val="20"/>
            </w:rPr>
            <w:fldChar w:fldCharType="end"/>
          </w:r>
        </w:p>
      </w:tc>
    </w:tr>
    <w:tr w:rsidR="00D63283">
      <w:trPr>
        <w:jc w:val="center"/>
      </w:trPr>
      <w:tc>
        <w:tcPr>
          <w:tcW w:w="10080" w:type="dxa"/>
        </w:tcPr>
        <w:p w:rsidR="00D63283" w:rsidRDefault="004261D1">
          <w:pPr>
            <w:spacing w:before="60" w:after="200"/>
            <w:jc w:val="center"/>
          </w:pPr>
          <w:r>
            <w:rPr>
              <w:rFonts w:ascii="Arial Unicode MS" w:eastAsia="Arial Unicode MS" w:hAnsi="Arial Unicode MS" w:cs="Arial Unicode MS"/>
              <w:sz w:val="20"/>
            </w:rPr>
            <w:t xml:space="preserve">Notice of Default and Acceleration </w:t>
          </w:r>
        </w:p>
      </w:tc>
    </w:tr>
  </w:tbl>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245530"/>
    <w:rsid w:val="004261D1"/>
    <w:rsid w:val="00A77B3E"/>
    <w:rsid w:val="00CA2A55"/>
    <w:rsid w:val="00D63283"/>
    <w:rsid w:val="00F42B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3283"/>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1307</Words>
  <Characters>7451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Default and Acceleration</dc:title>
  <dc:creator>DeLL</dc:creator>
  <cp:lastModifiedBy>DeLL</cp:lastModifiedBy>
  <cp:revision>4</cp:revision>
  <dcterms:created xsi:type="dcterms:W3CDTF">2024-08-13T06:05:00Z</dcterms:created>
  <dcterms:modified xsi:type="dcterms:W3CDTF">2024-08-13T06:07:00Z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DeliveryID">
    <vt:lpwstr>160972468</vt:lpwstr>
  </property>
  <property fmtid="{D5CDD505-2E9C-101B-9397-08002B2CF9AE}" pid="3" name="LADocCount">
    <vt:lpwstr>1</vt:lpwstr>
  </property>
  <property fmtid="{D5CDD505-2E9C-101B-9397-08002B2CF9AE}" pid="4" name="UserPermID">
    <vt:lpwstr>urn:user:PA191737386</vt:lpwstr>
  </property>
</Properties>
</file>